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D0" w:rsidRPr="00EA61D0" w:rsidRDefault="00EA61D0" w:rsidP="00EA61D0">
      <w:pPr>
        <w:pStyle w:val="a3"/>
        <w:jc w:val="both"/>
        <w:rPr>
          <w:color w:val="222222"/>
          <w:sz w:val="28"/>
          <w:szCs w:val="28"/>
        </w:rPr>
      </w:pPr>
      <w:r>
        <w:rPr>
          <w:color w:val="222222"/>
          <w:sz w:val="28"/>
          <w:szCs w:val="28"/>
          <w:u w:val="single"/>
        </w:rPr>
        <w:t xml:space="preserve">Для </w:t>
      </w:r>
      <w:bookmarkStart w:id="0" w:name="_GoBack"/>
      <w:bookmarkEnd w:id="0"/>
      <w:r w:rsidRPr="00EA61D0">
        <w:rPr>
          <w:color w:val="222222"/>
          <w:sz w:val="28"/>
          <w:szCs w:val="28"/>
          <w:u w:val="single"/>
        </w:rPr>
        <w:t>информации:</w:t>
      </w:r>
      <w:r w:rsidRPr="00EA61D0">
        <w:rPr>
          <w:color w:val="222222"/>
          <w:sz w:val="28"/>
          <w:szCs w:val="28"/>
        </w:rPr>
        <w:t> Московско-Окское территориальное управление Федерального агентства по рыболовству (далее – Управление) осуществляет функции по федеральному государственному контролю (надзору) в области рыболовства и сохранения водных биологических ресурсов на территории 18 субъектов Российской Федерации (перечислены на сайте Управления).</w:t>
      </w:r>
    </w:p>
    <w:p w:rsidR="00EA61D0" w:rsidRPr="00EA61D0" w:rsidRDefault="00EA61D0" w:rsidP="00EA61D0">
      <w:pPr>
        <w:pStyle w:val="a3"/>
        <w:jc w:val="both"/>
        <w:rPr>
          <w:color w:val="222222"/>
          <w:sz w:val="28"/>
          <w:szCs w:val="28"/>
        </w:rPr>
      </w:pPr>
      <w:r w:rsidRPr="00EA61D0">
        <w:rPr>
          <w:color w:val="222222"/>
          <w:sz w:val="28"/>
          <w:szCs w:val="28"/>
        </w:rPr>
        <w:t xml:space="preserve">Все водные объекты </w:t>
      </w:r>
      <w:proofErr w:type="spellStart"/>
      <w:r w:rsidRPr="00EA61D0">
        <w:rPr>
          <w:color w:val="222222"/>
          <w:sz w:val="28"/>
          <w:szCs w:val="28"/>
        </w:rPr>
        <w:t>рыбохозяйственного</w:t>
      </w:r>
      <w:proofErr w:type="spellEnd"/>
      <w:r w:rsidRPr="00EA61D0">
        <w:rPr>
          <w:color w:val="222222"/>
          <w:sz w:val="28"/>
          <w:szCs w:val="28"/>
        </w:rPr>
        <w:t xml:space="preserve"> значения, расположенные на территории указанных субъектов и находящиеся в федеральной собственности, относятся к Северному району Волжско-Каспийского </w:t>
      </w:r>
      <w:proofErr w:type="spellStart"/>
      <w:r w:rsidRPr="00EA61D0">
        <w:rPr>
          <w:color w:val="222222"/>
          <w:sz w:val="28"/>
          <w:szCs w:val="28"/>
        </w:rPr>
        <w:t>рыбохозяйственного</w:t>
      </w:r>
      <w:proofErr w:type="spellEnd"/>
      <w:r w:rsidRPr="00EA61D0">
        <w:rPr>
          <w:color w:val="222222"/>
          <w:sz w:val="28"/>
          <w:szCs w:val="28"/>
        </w:rPr>
        <w:t xml:space="preserve"> бассейна и на них действуют Правила рыболовства для Волжско-Каспийского </w:t>
      </w:r>
      <w:proofErr w:type="spellStart"/>
      <w:r w:rsidRPr="00EA61D0">
        <w:rPr>
          <w:color w:val="222222"/>
          <w:sz w:val="28"/>
          <w:szCs w:val="28"/>
        </w:rPr>
        <w:t>рыбохозяйственного</w:t>
      </w:r>
      <w:proofErr w:type="spellEnd"/>
      <w:r w:rsidRPr="00EA61D0">
        <w:rPr>
          <w:color w:val="222222"/>
          <w:sz w:val="28"/>
          <w:szCs w:val="28"/>
        </w:rPr>
        <w:t xml:space="preserve"> бассейна, утвержденные приказом Министерства сельского хозяйства Российской Федерации от 18.11.2014 № 453 (в редакции приказа Минсельхоза России от 27.07.2017 № 371) (далее – Правила рыболовства), более подробно ознакомиться с которыми можно на официальном сайте Управления (</w:t>
      </w:r>
      <w:hyperlink r:id="rId4" w:history="1">
        <w:r w:rsidRPr="00EA61D0">
          <w:rPr>
            <w:rStyle w:val="a4"/>
            <w:sz w:val="28"/>
            <w:szCs w:val="28"/>
          </w:rPr>
          <w:t>www.moktu.ru</w:t>
        </w:r>
      </w:hyperlink>
      <w:r w:rsidRPr="00EA61D0">
        <w:rPr>
          <w:color w:val="222222"/>
          <w:sz w:val="28"/>
          <w:szCs w:val="28"/>
        </w:rPr>
        <w:t>).</w:t>
      </w:r>
    </w:p>
    <w:p w:rsidR="00EA61D0" w:rsidRPr="00EA61D0" w:rsidRDefault="00EA61D0" w:rsidP="00EA61D0">
      <w:pPr>
        <w:pStyle w:val="a3"/>
        <w:jc w:val="both"/>
        <w:rPr>
          <w:sz w:val="28"/>
          <w:szCs w:val="28"/>
        </w:rPr>
      </w:pPr>
      <w:r w:rsidRPr="00EA61D0">
        <w:rPr>
          <w:rStyle w:val="a5"/>
          <w:sz w:val="28"/>
          <w:szCs w:val="28"/>
        </w:rPr>
        <w:t>Вопрос: «Сроки весеннего запрета и какие орудия лова можно использовать в указанный период при осуществлении любительского рыболовства?»</w:t>
      </w:r>
    </w:p>
    <w:p w:rsidR="00EA61D0" w:rsidRPr="00EA61D0" w:rsidRDefault="00EA61D0" w:rsidP="00EA61D0">
      <w:pPr>
        <w:pStyle w:val="a3"/>
        <w:jc w:val="both"/>
        <w:rPr>
          <w:color w:val="222222"/>
          <w:sz w:val="28"/>
          <w:szCs w:val="28"/>
        </w:rPr>
      </w:pPr>
      <w:r w:rsidRPr="00EA61D0">
        <w:rPr>
          <w:rStyle w:val="a5"/>
          <w:color w:val="222222"/>
          <w:sz w:val="28"/>
          <w:szCs w:val="28"/>
        </w:rPr>
        <w:t>Ответ: </w:t>
      </w:r>
      <w:r w:rsidRPr="00EA61D0">
        <w:rPr>
          <w:color w:val="222222"/>
          <w:sz w:val="28"/>
          <w:szCs w:val="28"/>
        </w:rPr>
        <w:t xml:space="preserve">с целью обеспечения массовых миграций водных биологических ресурсов к местам их постоянной концентрации в период зимовки, нерестовым участкам и их нереста, установлены запретные сроки (периоды) добычи (вылова) водных биоресурсов в водных объектах </w:t>
      </w:r>
      <w:proofErr w:type="spellStart"/>
      <w:r w:rsidRPr="00EA61D0">
        <w:rPr>
          <w:color w:val="222222"/>
          <w:sz w:val="28"/>
          <w:szCs w:val="28"/>
        </w:rPr>
        <w:t>рыбохозяйственного</w:t>
      </w:r>
      <w:proofErr w:type="spellEnd"/>
      <w:r w:rsidRPr="00EA61D0">
        <w:rPr>
          <w:color w:val="222222"/>
          <w:sz w:val="28"/>
          <w:szCs w:val="28"/>
        </w:rPr>
        <w:t xml:space="preserve"> значения Волжско-Каспийского </w:t>
      </w:r>
      <w:proofErr w:type="spellStart"/>
      <w:r w:rsidRPr="00EA61D0">
        <w:rPr>
          <w:color w:val="222222"/>
          <w:sz w:val="28"/>
          <w:szCs w:val="28"/>
        </w:rPr>
        <w:t>рыбохозяйственного</w:t>
      </w:r>
      <w:proofErr w:type="spellEnd"/>
      <w:r w:rsidRPr="00EA61D0">
        <w:rPr>
          <w:color w:val="222222"/>
          <w:sz w:val="28"/>
          <w:szCs w:val="28"/>
        </w:rPr>
        <w:t xml:space="preserve"> бассейна, которые различаются в зависимости от субъекта Российской Федерации. Кроме того, Правилами рыболовства установлены запретные для добычи (вылова) водных биоресурсов районы; запретные для добычи (вылова) виды водных биоресурсов и минимальные размеры добываемых (вылавливаемых) водных биоресурсов (промысловый размер), которые также различаются в зависимости от субъекта Российской Федерации.</w:t>
      </w:r>
    </w:p>
    <w:p w:rsidR="00EA61D0" w:rsidRPr="00EA61D0" w:rsidRDefault="00EA61D0" w:rsidP="00EA61D0">
      <w:pPr>
        <w:pStyle w:val="a3"/>
        <w:jc w:val="both"/>
        <w:rPr>
          <w:color w:val="222222"/>
          <w:sz w:val="28"/>
          <w:szCs w:val="28"/>
        </w:rPr>
      </w:pPr>
      <w:r w:rsidRPr="00EA61D0">
        <w:rPr>
          <w:color w:val="222222"/>
          <w:sz w:val="28"/>
          <w:szCs w:val="28"/>
        </w:rPr>
        <w:t>Рассмотрим на примере Московской области и города Москвы (далее – Московский регион) и дадим более расширенный ответ.</w:t>
      </w:r>
    </w:p>
    <w:p w:rsidR="00EA61D0" w:rsidRPr="00EA61D0" w:rsidRDefault="00EA61D0" w:rsidP="00EA61D0">
      <w:pPr>
        <w:pStyle w:val="a3"/>
        <w:jc w:val="both"/>
        <w:rPr>
          <w:color w:val="222222"/>
          <w:sz w:val="28"/>
          <w:szCs w:val="28"/>
        </w:rPr>
      </w:pPr>
      <w:r w:rsidRPr="00EA61D0">
        <w:rPr>
          <w:color w:val="222222"/>
          <w:sz w:val="28"/>
          <w:szCs w:val="28"/>
        </w:rPr>
        <w:t>Подпунктом 30.25.1. пункта 30.25. Правил рыболовства установлены запретные для добычи (вылова) водных биоресурсов районы Московского региона.</w:t>
      </w:r>
    </w:p>
    <w:p w:rsidR="00EA61D0" w:rsidRPr="00EA61D0" w:rsidRDefault="00EA61D0" w:rsidP="00EA61D0">
      <w:pPr>
        <w:pStyle w:val="a3"/>
        <w:jc w:val="both"/>
        <w:rPr>
          <w:color w:val="222222"/>
          <w:sz w:val="28"/>
          <w:szCs w:val="28"/>
        </w:rPr>
      </w:pPr>
      <w:r w:rsidRPr="00EA61D0">
        <w:rPr>
          <w:color w:val="222222"/>
          <w:sz w:val="28"/>
          <w:szCs w:val="28"/>
        </w:rPr>
        <w:t xml:space="preserve">В соответствии с подпунктом 30.25.2. пункта 30.25. Правил рыболовства установлены запретные сроки (периоды) добычи (вылова) водных биоресурсов в водных объектах </w:t>
      </w:r>
      <w:proofErr w:type="spellStart"/>
      <w:r w:rsidRPr="00EA61D0">
        <w:rPr>
          <w:color w:val="222222"/>
          <w:sz w:val="28"/>
          <w:szCs w:val="28"/>
        </w:rPr>
        <w:t>рыбохозяйственного</w:t>
      </w:r>
      <w:proofErr w:type="spellEnd"/>
      <w:r w:rsidRPr="00EA61D0">
        <w:rPr>
          <w:color w:val="222222"/>
          <w:sz w:val="28"/>
          <w:szCs w:val="28"/>
        </w:rPr>
        <w:t xml:space="preserve"> значения Московского региона:</w:t>
      </w:r>
    </w:p>
    <w:p w:rsidR="00EA61D0" w:rsidRPr="00EA61D0" w:rsidRDefault="00EA61D0" w:rsidP="00EA61D0">
      <w:pPr>
        <w:pStyle w:val="a3"/>
        <w:jc w:val="both"/>
        <w:rPr>
          <w:color w:val="222222"/>
          <w:sz w:val="28"/>
          <w:szCs w:val="28"/>
        </w:rPr>
      </w:pPr>
      <w:r w:rsidRPr="00EA61D0">
        <w:rPr>
          <w:color w:val="222222"/>
          <w:sz w:val="28"/>
          <w:szCs w:val="28"/>
        </w:rPr>
        <w:t xml:space="preserve">— с 1 октября по 30 апреля – на зимовальных ямах, указанных в приложении № 5 к Правилам рыболовства «Перечень зимовальных ям, расположенных на </w:t>
      </w:r>
      <w:r w:rsidRPr="00EA61D0">
        <w:rPr>
          <w:color w:val="222222"/>
          <w:sz w:val="28"/>
          <w:szCs w:val="28"/>
        </w:rPr>
        <w:lastRenderedPageBreak/>
        <w:t xml:space="preserve">водных объектах </w:t>
      </w:r>
      <w:proofErr w:type="spellStart"/>
      <w:r w:rsidRPr="00EA61D0">
        <w:rPr>
          <w:color w:val="222222"/>
          <w:sz w:val="28"/>
          <w:szCs w:val="28"/>
        </w:rPr>
        <w:t>рыбохозяйственного</w:t>
      </w:r>
      <w:proofErr w:type="spellEnd"/>
      <w:r w:rsidRPr="00EA61D0">
        <w:rPr>
          <w:color w:val="222222"/>
          <w:sz w:val="28"/>
          <w:szCs w:val="28"/>
        </w:rPr>
        <w:t xml:space="preserve"> значения Волжско-Каспийского </w:t>
      </w:r>
      <w:proofErr w:type="spellStart"/>
      <w:r w:rsidRPr="00EA61D0">
        <w:rPr>
          <w:color w:val="222222"/>
          <w:sz w:val="28"/>
          <w:szCs w:val="28"/>
        </w:rPr>
        <w:t>рыбохозяйственного</w:t>
      </w:r>
      <w:proofErr w:type="spellEnd"/>
      <w:r w:rsidRPr="00EA61D0">
        <w:rPr>
          <w:color w:val="222222"/>
          <w:sz w:val="28"/>
          <w:szCs w:val="28"/>
        </w:rPr>
        <w:t xml:space="preserve"> бассейна» (далее – Приложение № 5);</w:t>
      </w:r>
    </w:p>
    <w:p w:rsidR="00EA61D0" w:rsidRPr="00EA61D0" w:rsidRDefault="00EA61D0" w:rsidP="00EA61D0">
      <w:pPr>
        <w:pStyle w:val="a3"/>
        <w:jc w:val="both"/>
        <w:rPr>
          <w:color w:val="222222"/>
          <w:sz w:val="28"/>
          <w:szCs w:val="28"/>
        </w:rPr>
      </w:pPr>
      <w:r w:rsidRPr="00EA61D0">
        <w:rPr>
          <w:color w:val="222222"/>
          <w:sz w:val="28"/>
          <w:szCs w:val="28"/>
        </w:rPr>
        <w:t>— с 15 декабря по 15 января – налима;</w:t>
      </w:r>
    </w:p>
    <w:p w:rsidR="00EA61D0" w:rsidRPr="00EA61D0" w:rsidRDefault="00EA61D0" w:rsidP="00EA61D0">
      <w:pPr>
        <w:pStyle w:val="a3"/>
        <w:jc w:val="both"/>
        <w:rPr>
          <w:color w:val="222222"/>
          <w:sz w:val="28"/>
          <w:szCs w:val="28"/>
        </w:rPr>
      </w:pPr>
      <w:r w:rsidRPr="00EA61D0">
        <w:rPr>
          <w:color w:val="222222"/>
          <w:sz w:val="28"/>
          <w:szCs w:val="28"/>
        </w:rPr>
        <w:t xml:space="preserve">— с 22 марта по 1 июня: в водоемах-охладителях Шатурской и </w:t>
      </w:r>
      <w:proofErr w:type="spellStart"/>
      <w:r w:rsidRPr="00EA61D0">
        <w:rPr>
          <w:color w:val="222222"/>
          <w:sz w:val="28"/>
          <w:szCs w:val="28"/>
        </w:rPr>
        <w:t>Электрогорской</w:t>
      </w:r>
      <w:proofErr w:type="spellEnd"/>
      <w:r w:rsidRPr="00EA61D0">
        <w:rPr>
          <w:color w:val="222222"/>
          <w:sz w:val="28"/>
          <w:szCs w:val="28"/>
        </w:rPr>
        <w:t xml:space="preserve"> ГРЭС;</w:t>
      </w:r>
    </w:p>
    <w:p w:rsidR="00EA61D0" w:rsidRPr="00EA61D0" w:rsidRDefault="00EA61D0" w:rsidP="00EA61D0">
      <w:pPr>
        <w:pStyle w:val="a3"/>
        <w:jc w:val="both"/>
        <w:rPr>
          <w:color w:val="222222"/>
          <w:sz w:val="28"/>
          <w:szCs w:val="28"/>
        </w:rPr>
      </w:pPr>
      <w:r w:rsidRPr="00EA61D0">
        <w:rPr>
          <w:rStyle w:val="a6"/>
          <w:color w:val="222222"/>
          <w:sz w:val="28"/>
          <w:szCs w:val="28"/>
        </w:rPr>
        <w:t xml:space="preserve">— на остальных водных объектах </w:t>
      </w:r>
      <w:proofErr w:type="spellStart"/>
      <w:r w:rsidRPr="00EA61D0">
        <w:rPr>
          <w:rStyle w:val="a6"/>
          <w:color w:val="222222"/>
          <w:sz w:val="28"/>
          <w:szCs w:val="28"/>
        </w:rPr>
        <w:t>рыбохозяйственного</w:t>
      </w:r>
      <w:proofErr w:type="spellEnd"/>
      <w:r w:rsidRPr="00EA61D0">
        <w:rPr>
          <w:rStyle w:val="a6"/>
          <w:color w:val="222222"/>
          <w:sz w:val="28"/>
          <w:szCs w:val="28"/>
        </w:rPr>
        <w:t xml:space="preserve"> значения: с 01 апреля по 10 июня – всеми орудиями добычи (вылова), за исключением одной поплавочной или донной удочкой с берега с общим количеством крючков не более 2 штук у одного гражданина вне мест нереста, указанных в приложении № 6 к Правилам рыболовства «Перечень нерестовых участков, расположенных на водных объектах </w:t>
      </w:r>
      <w:proofErr w:type="spellStart"/>
      <w:r w:rsidRPr="00EA61D0">
        <w:rPr>
          <w:rStyle w:val="a6"/>
          <w:color w:val="222222"/>
          <w:sz w:val="28"/>
          <w:szCs w:val="28"/>
        </w:rPr>
        <w:t>рыбохозяйственного</w:t>
      </w:r>
      <w:proofErr w:type="spellEnd"/>
      <w:r w:rsidRPr="00EA61D0">
        <w:rPr>
          <w:rStyle w:val="a6"/>
          <w:color w:val="222222"/>
          <w:sz w:val="28"/>
          <w:szCs w:val="28"/>
        </w:rPr>
        <w:t xml:space="preserve"> значения Волжско-Каспийского </w:t>
      </w:r>
      <w:proofErr w:type="spellStart"/>
      <w:r w:rsidRPr="00EA61D0">
        <w:rPr>
          <w:rStyle w:val="a6"/>
          <w:color w:val="222222"/>
          <w:sz w:val="28"/>
          <w:szCs w:val="28"/>
        </w:rPr>
        <w:t>рыбохозяйственного</w:t>
      </w:r>
      <w:proofErr w:type="spellEnd"/>
      <w:r w:rsidRPr="00EA61D0">
        <w:rPr>
          <w:rStyle w:val="a6"/>
          <w:color w:val="222222"/>
          <w:sz w:val="28"/>
          <w:szCs w:val="28"/>
        </w:rPr>
        <w:t xml:space="preserve"> бассейна» (далее – Приложение № 6).</w:t>
      </w:r>
    </w:p>
    <w:p w:rsidR="00EA61D0" w:rsidRPr="00EA61D0" w:rsidRDefault="00EA61D0" w:rsidP="00EA61D0">
      <w:pPr>
        <w:pStyle w:val="a3"/>
        <w:jc w:val="both"/>
        <w:rPr>
          <w:color w:val="222222"/>
          <w:sz w:val="28"/>
          <w:szCs w:val="28"/>
        </w:rPr>
      </w:pPr>
      <w:r w:rsidRPr="00EA61D0">
        <w:rPr>
          <w:color w:val="222222"/>
          <w:sz w:val="28"/>
          <w:szCs w:val="28"/>
          <w:u w:val="single"/>
        </w:rPr>
        <w:t>При этом следует иметь ввиду, что </w:t>
      </w:r>
      <w:r w:rsidRPr="00EA61D0">
        <w:rPr>
          <w:rStyle w:val="a6"/>
          <w:color w:val="222222"/>
          <w:sz w:val="28"/>
          <w:szCs w:val="28"/>
        </w:rPr>
        <w:t>запретные сроки (периоды) добычи (вылова) водных биологических ресурсов распространяются на первое и последнее числа запрета и могут быть изменены только приказом Министерства сельского хозяйства Российской Федерации при внесении изменений в Правила рыболовства.</w:t>
      </w:r>
    </w:p>
    <w:p w:rsidR="00EA61D0" w:rsidRPr="00EA61D0" w:rsidRDefault="00EA61D0" w:rsidP="00EA61D0">
      <w:pPr>
        <w:pStyle w:val="a3"/>
        <w:jc w:val="both"/>
        <w:rPr>
          <w:color w:val="222222"/>
          <w:sz w:val="28"/>
          <w:szCs w:val="28"/>
        </w:rPr>
      </w:pPr>
      <w:r w:rsidRPr="00EA61D0">
        <w:rPr>
          <w:color w:val="222222"/>
          <w:sz w:val="28"/>
          <w:szCs w:val="28"/>
        </w:rPr>
        <w:t xml:space="preserve">Таким образом, добыча (вылов) водных биологических ресурсов в водных объектах </w:t>
      </w:r>
      <w:proofErr w:type="spellStart"/>
      <w:r w:rsidRPr="00EA61D0">
        <w:rPr>
          <w:color w:val="222222"/>
          <w:sz w:val="28"/>
          <w:szCs w:val="28"/>
        </w:rPr>
        <w:t>рыбохозяйственного</w:t>
      </w:r>
      <w:proofErr w:type="spellEnd"/>
      <w:r w:rsidRPr="00EA61D0">
        <w:rPr>
          <w:color w:val="222222"/>
          <w:sz w:val="28"/>
          <w:szCs w:val="28"/>
        </w:rPr>
        <w:t xml:space="preserve"> значения Московского региона в период с 01 апреля по 10 июня (включительно) разрешена </w:t>
      </w:r>
      <w:r w:rsidRPr="00EA61D0">
        <w:rPr>
          <w:color w:val="222222"/>
          <w:sz w:val="28"/>
          <w:szCs w:val="28"/>
          <w:u w:val="single"/>
        </w:rPr>
        <w:t>только одной поплавочной или донной</w:t>
      </w:r>
      <w:r w:rsidRPr="00EA61D0">
        <w:rPr>
          <w:color w:val="222222"/>
          <w:sz w:val="28"/>
          <w:szCs w:val="28"/>
        </w:rPr>
        <w:t> </w:t>
      </w:r>
      <w:r w:rsidRPr="00EA61D0">
        <w:rPr>
          <w:color w:val="222222"/>
          <w:sz w:val="28"/>
          <w:szCs w:val="28"/>
          <w:u w:val="single"/>
        </w:rPr>
        <w:t>удочкой с берега с общим количеством крючков не более 2 штук у одного гражданина</w:t>
      </w:r>
      <w:r w:rsidRPr="00EA61D0">
        <w:rPr>
          <w:color w:val="222222"/>
          <w:sz w:val="28"/>
          <w:szCs w:val="28"/>
        </w:rPr>
        <w:t>, за исключением расположенных на водных объектах нерестовых участках </w:t>
      </w:r>
      <w:r w:rsidRPr="00EA61D0">
        <w:rPr>
          <w:rStyle w:val="a6"/>
          <w:color w:val="222222"/>
          <w:sz w:val="28"/>
          <w:szCs w:val="28"/>
        </w:rPr>
        <w:t>(Приложение № 6)</w:t>
      </w:r>
      <w:r w:rsidRPr="00EA61D0">
        <w:rPr>
          <w:color w:val="222222"/>
          <w:sz w:val="28"/>
          <w:szCs w:val="28"/>
        </w:rPr>
        <w:t>, зимовальных ямах (по 30 апреля, </w:t>
      </w:r>
      <w:r w:rsidRPr="00EA61D0">
        <w:rPr>
          <w:rStyle w:val="a6"/>
          <w:color w:val="222222"/>
          <w:sz w:val="28"/>
          <w:szCs w:val="28"/>
        </w:rPr>
        <w:t>Приложение № 5</w:t>
      </w:r>
      <w:r w:rsidRPr="00EA61D0">
        <w:rPr>
          <w:color w:val="222222"/>
          <w:sz w:val="28"/>
          <w:szCs w:val="28"/>
        </w:rPr>
        <w:t>) и запретных для добычи (вылова) водных биоресурсов районах (круглогодично).</w:t>
      </w:r>
    </w:p>
    <w:p w:rsidR="00EA61D0" w:rsidRPr="00EA61D0" w:rsidRDefault="00EA61D0" w:rsidP="00EA61D0">
      <w:pPr>
        <w:pStyle w:val="a3"/>
        <w:jc w:val="both"/>
        <w:rPr>
          <w:color w:val="222222"/>
          <w:sz w:val="28"/>
          <w:szCs w:val="28"/>
        </w:rPr>
      </w:pPr>
      <w:r w:rsidRPr="00EA61D0">
        <w:rPr>
          <w:color w:val="222222"/>
          <w:sz w:val="28"/>
          <w:szCs w:val="28"/>
          <w:u w:val="single"/>
        </w:rPr>
        <w:t>При этом следует иметь ввиду, что, если будут выловлены виды водных биологических ресурсов, запретных для добычи (вылова), или водные биологические ресурсы менее установленного</w:t>
      </w:r>
      <w:r w:rsidRPr="00EA61D0">
        <w:rPr>
          <w:color w:val="222222"/>
          <w:sz w:val="28"/>
          <w:szCs w:val="28"/>
        </w:rPr>
        <w:t> </w:t>
      </w:r>
      <w:r w:rsidRPr="00EA61D0">
        <w:rPr>
          <w:color w:val="222222"/>
          <w:sz w:val="28"/>
          <w:szCs w:val="28"/>
          <w:u w:val="single"/>
        </w:rPr>
        <w:t>минимального размера, они должны быть с наименьшими повреждениями выпущены в водный объект</w:t>
      </w:r>
      <w:r w:rsidRPr="00EA61D0">
        <w:rPr>
          <w:color w:val="222222"/>
          <w:sz w:val="28"/>
          <w:szCs w:val="28"/>
        </w:rPr>
        <w:t>.</w:t>
      </w:r>
    </w:p>
    <w:p w:rsidR="00EA61D0" w:rsidRPr="00EA61D0" w:rsidRDefault="00EA61D0" w:rsidP="00EA61D0">
      <w:pPr>
        <w:pStyle w:val="a3"/>
        <w:jc w:val="both"/>
        <w:rPr>
          <w:color w:val="222222"/>
          <w:sz w:val="28"/>
          <w:szCs w:val="28"/>
        </w:rPr>
      </w:pPr>
      <w:r w:rsidRPr="00EA61D0">
        <w:rPr>
          <w:color w:val="222222"/>
          <w:sz w:val="28"/>
          <w:szCs w:val="28"/>
        </w:rPr>
        <w:t xml:space="preserve">Рыбаки-любители часто задают вопросы можно ли в период с 01 апреля по 10 июня ловить на спиннинг, фидер, </w:t>
      </w:r>
      <w:proofErr w:type="spellStart"/>
      <w:r w:rsidRPr="00EA61D0">
        <w:rPr>
          <w:color w:val="222222"/>
          <w:sz w:val="28"/>
          <w:szCs w:val="28"/>
        </w:rPr>
        <w:t>нахлыстом</w:t>
      </w:r>
      <w:proofErr w:type="spellEnd"/>
      <w:r w:rsidRPr="00EA61D0">
        <w:rPr>
          <w:color w:val="222222"/>
          <w:sz w:val="28"/>
          <w:szCs w:val="28"/>
        </w:rPr>
        <w:t>, а также использовать бомбарду (</w:t>
      </w:r>
      <w:proofErr w:type="spellStart"/>
      <w:r w:rsidRPr="00EA61D0">
        <w:rPr>
          <w:color w:val="222222"/>
          <w:sz w:val="28"/>
          <w:szCs w:val="28"/>
        </w:rPr>
        <w:t>сбирулино</w:t>
      </w:r>
      <w:proofErr w:type="spellEnd"/>
      <w:r w:rsidRPr="00EA61D0">
        <w:rPr>
          <w:color w:val="222222"/>
          <w:sz w:val="28"/>
          <w:szCs w:val="28"/>
        </w:rPr>
        <w:t>) или летнюю мормышку с одним крючком.</w:t>
      </w:r>
    </w:p>
    <w:p w:rsidR="00EA61D0" w:rsidRPr="00EA61D0" w:rsidRDefault="00EA61D0" w:rsidP="00EA61D0">
      <w:pPr>
        <w:pStyle w:val="a3"/>
        <w:jc w:val="both"/>
        <w:rPr>
          <w:color w:val="222222"/>
          <w:sz w:val="28"/>
          <w:szCs w:val="28"/>
        </w:rPr>
      </w:pPr>
      <w:r w:rsidRPr="00EA61D0">
        <w:rPr>
          <w:color w:val="222222"/>
          <w:sz w:val="28"/>
          <w:szCs w:val="28"/>
        </w:rPr>
        <w:t>Определение поплавочной или донной удочки Правилами рыболовства не дано. При этом необходимо отметить, что добыча (вылов) водных биологических ресурсов поплавочной или донной удочкой предусматривает «пассивный» способ лова рыбы, который основан на привлечении рыбы на натуральную наживку, которая в основном находится в статическом состоянии или сплавляется по течению.</w:t>
      </w:r>
    </w:p>
    <w:p w:rsidR="00EA61D0" w:rsidRPr="00EA61D0" w:rsidRDefault="00EA61D0" w:rsidP="00EA61D0">
      <w:pPr>
        <w:pStyle w:val="a3"/>
        <w:jc w:val="both"/>
        <w:rPr>
          <w:color w:val="222222"/>
          <w:sz w:val="28"/>
          <w:szCs w:val="28"/>
        </w:rPr>
      </w:pPr>
      <w:r w:rsidRPr="00EA61D0">
        <w:rPr>
          <w:color w:val="222222"/>
          <w:sz w:val="28"/>
          <w:szCs w:val="28"/>
        </w:rPr>
        <w:lastRenderedPageBreak/>
        <w:t xml:space="preserve">Согласно научным и энциклопедическим данным, спиннинг (англ. </w:t>
      </w:r>
      <w:proofErr w:type="spellStart"/>
      <w:r w:rsidRPr="00EA61D0">
        <w:rPr>
          <w:color w:val="222222"/>
          <w:sz w:val="28"/>
          <w:szCs w:val="28"/>
        </w:rPr>
        <w:t>spinning</w:t>
      </w:r>
      <w:proofErr w:type="spellEnd"/>
      <w:r w:rsidRPr="00EA61D0">
        <w:rPr>
          <w:color w:val="222222"/>
          <w:sz w:val="28"/>
          <w:szCs w:val="28"/>
        </w:rPr>
        <w:t xml:space="preserve">, от </w:t>
      </w:r>
      <w:proofErr w:type="spellStart"/>
      <w:r w:rsidRPr="00EA61D0">
        <w:rPr>
          <w:color w:val="222222"/>
          <w:sz w:val="28"/>
          <w:szCs w:val="28"/>
        </w:rPr>
        <w:t>spin</w:t>
      </w:r>
      <w:proofErr w:type="spellEnd"/>
      <w:r w:rsidRPr="00EA61D0">
        <w:rPr>
          <w:color w:val="222222"/>
          <w:sz w:val="28"/>
          <w:szCs w:val="28"/>
        </w:rPr>
        <w:t xml:space="preserve"> – «вращаться») – спортивная снасть для ловли рыбы на искусственные или естественные приманки, а также способ лова при помощи спиннинга. Добыча (вылов) рыбы на спиннинг предусматривает «активный» способ лова рыбы, который заключается в забрасывании приманки в водоём и основан на привлечении рыбы на игру приманки в результате её проводки, протяжки и других способов.</w:t>
      </w:r>
    </w:p>
    <w:p w:rsidR="00EA61D0" w:rsidRPr="00EA61D0" w:rsidRDefault="00EA61D0" w:rsidP="00EA61D0">
      <w:pPr>
        <w:pStyle w:val="a3"/>
        <w:jc w:val="both"/>
        <w:rPr>
          <w:color w:val="222222"/>
          <w:sz w:val="28"/>
          <w:szCs w:val="28"/>
        </w:rPr>
      </w:pPr>
      <w:r w:rsidRPr="00EA61D0">
        <w:rPr>
          <w:color w:val="222222"/>
          <w:sz w:val="28"/>
          <w:szCs w:val="28"/>
        </w:rPr>
        <w:t xml:space="preserve">Добыча (вылов) водных биологических ресурсов </w:t>
      </w:r>
      <w:proofErr w:type="spellStart"/>
      <w:r w:rsidRPr="00EA61D0">
        <w:rPr>
          <w:color w:val="222222"/>
          <w:sz w:val="28"/>
          <w:szCs w:val="28"/>
        </w:rPr>
        <w:t>нахлыстом</w:t>
      </w:r>
      <w:proofErr w:type="spellEnd"/>
      <w:r w:rsidRPr="00EA61D0">
        <w:rPr>
          <w:color w:val="222222"/>
          <w:sz w:val="28"/>
          <w:szCs w:val="28"/>
        </w:rPr>
        <w:t xml:space="preserve"> – это лов рыбы без поплавка и грузила на искусственную приманку, зачастую мушку, или живых насекомых, который также предусматривает «активный» способ лова рыбы, основанный на привлечение рыбы на игру приманки в результате её заброса, проводки, протяжки и других способов.</w:t>
      </w:r>
    </w:p>
    <w:p w:rsidR="00EA61D0" w:rsidRPr="00EA61D0" w:rsidRDefault="00EA61D0" w:rsidP="00EA61D0">
      <w:pPr>
        <w:pStyle w:val="a3"/>
        <w:jc w:val="both"/>
        <w:rPr>
          <w:color w:val="222222"/>
          <w:sz w:val="28"/>
          <w:szCs w:val="28"/>
        </w:rPr>
      </w:pPr>
      <w:r w:rsidRPr="00EA61D0">
        <w:rPr>
          <w:color w:val="222222"/>
          <w:sz w:val="28"/>
          <w:szCs w:val="28"/>
        </w:rPr>
        <w:t>Добыча (вылов) водных биологических ресурсов с использованием летней мормышки, а также бомбарды (</w:t>
      </w:r>
      <w:proofErr w:type="spellStart"/>
      <w:r w:rsidRPr="00EA61D0">
        <w:rPr>
          <w:color w:val="222222"/>
          <w:sz w:val="28"/>
          <w:szCs w:val="28"/>
        </w:rPr>
        <w:t>сбирулино</w:t>
      </w:r>
      <w:proofErr w:type="spellEnd"/>
      <w:r w:rsidRPr="00EA61D0">
        <w:rPr>
          <w:color w:val="222222"/>
          <w:sz w:val="28"/>
          <w:szCs w:val="28"/>
        </w:rPr>
        <w:t xml:space="preserve">) тоже предусматривает «активные» способы лова рыбы, которые основаны на привлечении рыбы на игру искусственной приманки (мушка, </w:t>
      </w:r>
      <w:proofErr w:type="spellStart"/>
      <w:r w:rsidRPr="00EA61D0">
        <w:rPr>
          <w:color w:val="222222"/>
          <w:sz w:val="28"/>
          <w:szCs w:val="28"/>
        </w:rPr>
        <w:t>воблер</w:t>
      </w:r>
      <w:proofErr w:type="spellEnd"/>
      <w:r w:rsidRPr="00EA61D0">
        <w:rPr>
          <w:color w:val="222222"/>
          <w:sz w:val="28"/>
          <w:szCs w:val="28"/>
        </w:rPr>
        <w:t xml:space="preserve"> и т.п.) в результате её проводки, протяжки и других способов.</w:t>
      </w:r>
    </w:p>
    <w:p w:rsidR="00EA61D0" w:rsidRPr="00EA61D0" w:rsidRDefault="00EA61D0" w:rsidP="00EA61D0">
      <w:pPr>
        <w:pStyle w:val="a3"/>
        <w:jc w:val="both"/>
        <w:rPr>
          <w:color w:val="222222"/>
          <w:sz w:val="28"/>
          <w:szCs w:val="28"/>
        </w:rPr>
      </w:pPr>
      <w:r w:rsidRPr="00EA61D0">
        <w:rPr>
          <w:rStyle w:val="a6"/>
          <w:color w:val="222222"/>
          <w:sz w:val="28"/>
          <w:szCs w:val="28"/>
        </w:rPr>
        <w:t>Таким образом, д</w:t>
      </w:r>
      <w:r w:rsidRPr="00EA61D0">
        <w:rPr>
          <w:color w:val="222222"/>
          <w:sz w:val="28"/>
          <w:szCs w:val="28"/>
          <w:u w:val="single"/>
        </w:rPr>
        <w:t xml:space="preserve">обыча (вылов) водных биологических ресурсов в водных объектах </w:t>
      </w:r>
      <w:proofErr w:type="spellStart"/>
      <w:r w:rsidRPr="00EA61D0">
        <w:rPr>
          <w:color w:val="222222"/>
          <w:sz w:val="28"/>
          <w:szCs w:val="28"/>
          <w:u w:val="single"/>
        </w:rPr>
        <w:t>рыбохозяйственного</w:t>
      </w:r>
      <w:proofErr w:type="spellEnd"/>
      <w:r w:rsidRPr="00EA61D0">
        <w:rPr>
          <w:color w:val="222222"/>
          <w:sz w:val="28"/>
          <w:szCs w:val="28"/>
          <w:u w:val="single"/>
        </w:rPr>
        <w:t xml:space="preserve"> значения Московского региона на спиннинг, </w:t>
      </w:r>
      <w:proofErr w:type="spellStart"/>
      <w:r w:rsidRPr="00EA61D0">
        <w:rPr>
          <w:color w:val="222222"/>
          <w:sz w:val="28"/>
          <w:szCs w:val="28"/>
          <w:u w:val="single"/>
        </w:rPr>
        <w:t>нахлыстом</w:t>
      </w:r>
      <w:proofErr w:type="spellEnd"/>
      <w:r w:rsidRPr="00EA61D0">
        <w:rPr>
          <w:color w:val="222222"/>
          <w:sz w:val="28"/>
          <w:szCs w:val="28"/>
          <w:u w:val="single"/>
        </w:rPr>
        <w:t>, а также использование бомбарды (</w:t>
      </w:r>
      <w:proofErr w:type="spellStart"/>
      <w:r w:rsidRPr="00EA61D0">
        <w:rPr>
          <w:color w:val="222222"/>
          <w:sz w:val="28"/>
          <w:szCs w:val="28"/>
          <w:u w:val="single"/>
        </w:rPr>
        <w:t>сбирулино</w:t>
      </w:r>
      <w:proofErr w:type="spellEnd"/>
      <w:r w:rsidRPr="00EA61D0">
        <w:rPr>
          <w:color w:val="222222"/>
          <w:sz w:val="28"/>
          <w:szCs w:val="28"/>
          <w:u w:val="single"/>
        </w:rPr>
        <w:t>), летней мормышки с одним крючком и иных способов лова, которые предусматривают «активные» способы добычи (вылова) рыбы, ежегодно в период с 01 апреля по 10 июня (включительно) полностью запрещена</w:t>
      </w:r>
      <w:r w:rsidRPr="00EA61D0">
        <w:rPr>
          <w:color w:val="222222"/>
          <w:sz w:val="28"/>
          <w:szCs w:val="28"/>
        </w:rPr>
        <w:t>.</w:t>
      </w:r>
    </w:p>
    <w:p w:rsidR="00EA61D0" w:rsidRPr="00EA61D0" w:rsidRDefault="00EA61D0" w:rsidP="00EA61D0">
      <w:pPr>
        <w:pStyle w:val="a3"/>
        <w:jc w:val="both"/>
        <w:rPr>
          <w:color w:val="222222"/>
          <w:sz w:val="28"/>
          <w:szCs w:val="28"/>
        </w:rPr>
      </w:pPr>
      <w:r w:rsidRPr="00EA61D0">
        <w:rPr>
          <w:color w:val="222222"/>
          <w:sz w:val="28"/>
          <w:szCs w:val="28"/>
        </w:rPr>
        <w:t>Спиннинговое удилище может также применяется и как поплавочная или донная удочки при забросе на большое расстояние соответствующей оснастки, которая предусматривает «пассивный» способ лова рыбы, основанный на привлечении рыбы на натуральную наживку, которая находится в статическом состоянии.</w:t>
      </w:r>
    </w:p>
    <w:p w:rsidR="00EA61D0" w:rsidRPr="00EA61D0" w:rsidRDefault="00EA61D0" w:rsidP="00EA61D0">
      <w:pPr>
        <w:pStyle w:val="a3"/>
        <w:jc w:val="both"/>
        <w:rPr>
          <w:color w:val="222222"/>
          <w:sz w:val="28"/>
          <w:szCs w:val="28"/>
        </w:rPr>
      </w:pPr>
      <w:r w:rsidRPr="00EA61D0">
        <w:rPr>
          <w:color w:val="222222"/>
          <w:sz w:val="28"/>
          <w:szCs w:val="28"/>
          <w:u w:val="single"/>
        </w:rPr>
        <w:t>К донным удочкам относиться и Фидер, использование которого в период с 01 апреля по 10 июня при осуществлении любительского рыболовства не запрещено</w:t>
      </w:r>
      <w:r w:rsidRPr="00EA61D0">
        <w:rPr>
          <w:color w:val="222222"/>
          <w:sz w:val="28"/>
          <w:szCs w:val="28"/>
        </w:rPr>
        <w:t>.</w:t>
      </w:r>
    </w:p>
    <w:p w:rsidR="00EA61D0" w:rsidRPr="00EA61D0" w:rsidRDefault="00EA61D0" w:rsidP="00EA61D0">
      <w:pPr>
        <w:pStyle w:val="a3"/>
        <w:jc w:val="both"/>
        <w:rPr>
          <w:color w:val="222222"/>
          <w:sz w:val="28"/>
          <w:szCs w:val="28"/>
        </w:rPr>
      </w:pPr>
      <w:r w:rsidRPr="00EA61D0">
        <w:rPr>
          <w:color w:val="222222"/>
          <w:sz w:val="28"/>
          <w:szCs w:val="28"/>
        </w:rPr>
        <w:t>Дополнительно информируем, что подпунктом 16.3. пункта 16. Правил рыболовства гражданам, независимо от осуществления добычи (вылова) водных биоресурсов, запрещено иметь на борту судна и плавучих средств, на рыбопромысловых участках и в местах добычи (вылова) (при осуществлении рыболовства вне рыбопромысловых участков)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w:t>
      </w:r>
      <w:r w:rsidRPr="00EA61D0">
        <w:rPr>
          <w:color w:val="222222"/>
          <w:sz w:val="28"/>
          <w:szCs w:val="28"/>
        </w:rPr>
        <w:t xml:space="preserve"> времени запрещена или их части.</w:t>
      </w:r>
    </w:p>
    <w:p w:rsidR="00EA61D0" w:rsidRPr="00EA61D0" w:rsidRDefault="00EA61D0" w:rsidP="00EA61D0">
      <w:pPr>
        <w:pStyle w:val="a3"/>
        <w:jc w:val="both"/>
        <w:rPr>
          <w:color w:val="222222"/>
          <w:sz w:val="28"/>
          <w:szCs w:val="28"/>
        </w:rPr>
      </w:pPr>
    </w:p>
    <w:p w:rsidR="00EA61D0" w:rsidRPr="00EA61D0" w:rsidRDefault="00EA61D0" w:rsidP="00EA61D0">
      <w:pPr>
        <w:pStyle w:val="a3"/>
        <w:jc w:val="both"/>
        <w:rPr>
          <w:sz w:val="28"/>
          <w:szCs w:val="28"/>
        </w:rPr>
      </w:pPr>
      <w:r w:rsidRPr="00EA61D0">
        <w:rPr>
          <w:rStyle w:val="a5"/>
          <w:sz w:val="28"/>
          <w:szCs w:val="28"/>
        </w:rPr>
        <w:t>Вопрос: «Как определить местоположение расположенных на водных объектах нерестовых участков, зимовальных ям и запретных для добычи (вылова) водных биоресурсов районов, и должны ли они обозначаться специальными знаками?»</w:t>
      </w:r>
    </w:p>
    <w:p w:rsidR="00EA61D0" w:rsidRPr="00EA61D0" w:rsidRDefault="00EA61D0" w:rsidP="00EA61D0">
      <w:pPr>
        <w:pStyle w:val="a3"/>
        <w:jc w:val="both"/>
        <w:rPr>
          <w:color w:val="222222"/>
          <w:sz w:val="28"/>
          <w:szCs w:val="28"/>
        </w:rPr>
      </w:pPr>
      <w:r w:rsidRPr="00EA61D0">
        <w:rPr>
          <w:rStyle w:val="a5"/>
          <w:color w:val="222222"/>
          <w:sz w:val="28"/>
          <w:szCs w:val="28"/>
        </w:rPr>
        <w:t>Ответ: </w:t>
      </w:r>
      <w:r w:rsidRPr="00EA61D0">
        <w:rPr>
          <w:color w:val="222222"/>
          <w:sz w:val="28"/>
          <w:szCs w:val="28"/>
        </w:rPr>
        <w:t>государственные функции по выработке и реализации государственной политики и нормативно-правовому регулированию в сфере рыболовства и сохранения водных биологических ресурсов относятся к ведению Министерства сельского хозяйства Российской Федерации.</w:t>
      </w:r>
    </w:p>
    <w:p w:rsidR="00EA61D0" w:rsidRPr="00EA61D0" w:rsidRDefault="00EA61D0" w:rsidP="00EA61D0">
      <w:pPr>
        <w:pStyle w:val="a3"/>
        <w:jc w:val="both"/>
        <w:rPr>
          <w:color w:val="222222"/>
          <w:sz w:val="28"/>
          <w:szCs w:val="28"/>
        </w:rPr>
      </w:pPr>
      <w:r w:rsidRPr="00EA61D0">
        <w:rPr>
          <w:color w:val="222222"/>
          <w:sz w:val="28"/>
          <w:szCs w:val="28"/>
        </w:rPr>
        <w:t xml:space="preserve">Действующим законодательством Российской Федерации не предусмотрено установка аншлагов или специальных знаков для обозначения зимовальных ям, нерестовых участков и запретных для добычи (вылова) водных биоресурсов районов, расположенных на водных объектах </w:t>
      </w:r>
      <w:proofErr w:type="spellStart"/>
      <w:r w:rsidRPr="00EA61D0">
        <w:rPr>
          <w:color w:val="222222"/>
          <w:sz w:val="28"/>
          <w:szCs w:val="28"/>
        </w:rPr>
        <w:t>рыбохозяйственного</w:t>
      </w:r>
      <w:proofErr w:type="spellEnd"/>
      <w:r w:rsidRPr="00EA61D0">
        <w:rPr>
          <w:color w:val="222222"/>
          <w:sz w:val="28"/>
          <w:szCs w:val="28"/>
        </w:rPr>
        <w:t xml:space="preserve"> значения, карт с такими обозначениями нет.</w:t>
      </w:r>
    </w:p>
    <w:p w:rsidR="00EA61D0" w:rsidRPr="00EA61D0" w:rsidRDefault="00EA61D0" w:rsidP="00EA61D0">
      <w:pPr>
        <w:pStyle w:val="a3"/>
        <w:jc w:val="both"/>
        <w:rPr>
          <w:color w:val="222222"/>
          <w:sz w:val="28"/>
          <w:szCs w:val="28"/>
        </w:rPr>
      </w:pPr>
      <w:r w:rsidRPr="00EA61D0">
        <w:rPr>
          <w:color w:val="222222"/>
          <w:sz w:val="28"/>
          <w:szCs w:val="28"/>
        </w:rPr>
        <w:t xml:space="preserve">Местоположение запретных для добычи (вылова) водных биоресурсов районов, зимовальных ям и нерестовых участков, расположенных на водных объектах </w:t>
      </w:r>
      <w:proofErr w:type="spellStart"/>
      <w:r w:rsidRPr="00EA61D0">
        <w:rPr>
          <w:color w:val="222222"/>
          <w:sz w:val="28"/>
          <w:szCs w:val="28"/>
        </w:rPr>
        <w:t>рыбохозяйственного</w:t>
      </w:r>
      <w:proofErr w:type="spellEnd"/>
      <w:r w:rsidRPr="00EA61D0">
        <w:rPr>
          <w:color w:val="222222"/>
          <w:sz w:val="28"/>
          <w:szCs w:val="28"/>
        </w:rPr>
        <w:t xml:space="preserve"> значения Волжско-Каспийского </w:t>
      </w:r>
      <w:proofErr w:type="spellStart"/>
      <w:r w:rsidRPr="00EA61D0">
        <w:rPr>
          <w:color w:val="222222"/>
          <w:sz w:val="28"/>
          <w:szCs w:val="28"/>
        </w:rPr>
        <w:t>рыбохозяйственного</w:t>
      </w:r>
      <w:proofErr w:type="spellEnd"/>
      <w:r w:rsidRPr="00EA61D0">
        <w:rPr>
          <w:color w:val="222222"/>
          <w:sz w:val="28"/>
          <w:szCs w:val="28"/>
        </w:rPr>
        <w:t xml:space="preserve"> бассейна, и их описание содержится в Правилах рыболовства (например для Московского региона подпункт 30.25.1. пункта 30.25.) и приложениях к ним: № 5 «Перечень зимовальных ям, расположенных на водных объектах </w:t>
      </w:r>
      <w:proofErr w:type="spellStart"/>
      <w:r w:rsidRPr="00EA61D0">
        <w:rPr>
          <w:color w:val="222222"/>
          <w:sz w:val="28"/>
          <w:szCs w:val="28"/>
        </w:rPr>
        <w:t>рыбохозяйственного</w:t>
      </w:r>
      <w:proofErr w:type="spellEnd"/>
      <w:r w:rsidRPr="00EA61D0">
        <w:rPr>
          <w:color w:val="222222"/>
          <w:sz w:val="28"/>
          <w:szCs w:val="28"/>
        </w:rPr>
        <w:t xml:space="preserve"> значения Волжско-Каспийского </w:t>
      </w:r>
      <w:proofErr w:type="spellStart"/>
      <w:r w:rsidRPr="00EA61D0">
        <w:rPr>
          <w:color w:val="222222"/>
          <w:sz w:val="28"/>
          <w:szCs w:val="28"/>
        </w:rPr>
        <w:t>рыбохозяйственного</w:t>
      </w:r>
      <w:proofErr w:type="spellEnd"/>
      <w:r w:rsidRPr="00EA61D0">
        <w:rPr>
          <w:color w:val="222222"/>
          <w:sz w:val="28"/>
          <w:szCs w:val="28"/>
        </w:rPr>
        <w:t xml:space="preserve"> бассейна» и № 6 </w:t>
      </w:r>
      <w:r w:rsidRPr="00EA61D0">
        <w:rPr>
          <w:rStyle w:val="a6"/>
          <w:color w:val="222222"/>
          <w:sz w:val="28"/>
          <w:szCs w:val="28"/>
        </w:rPr>
        <w:t xml:space="preserve">«Перечень нерестовых участков, расположенных на водных объектах </w:t>
      </w:r>
      <w:proofErr w:type="spellStart"/>
      <w:r w:rsidRPr="00EA61D0">
        <w:rPr>
          <w:rStyle w:val="a6"/>
          <w:color w:val="222222"/>
          <w:sz w:val="28"/>
          <w:szCs w:val="28"/>
        </w:rPr>
        <w:t>рыбохозяйственного</w:t>
      </w:r>
      <w:proofErr w:type="spellEnd"/>
      <w:r w:rsidRPr="00EA61D0">
        <w:rPr>
          <w:rStyle w:val="a6"/>
          <w:color w:val="222222"/>
          <w:sz w:val="28"/>
          <w:szCs w:val="28"/>
        </w:rPr>
        <w:t xml:space="preserve"> значения Волжско-Каспийского </w:t>
      </w:r>
      <w:proofErr w:type="spellStart"/>
      <w:r w:rsidRPr="00EA61D0">
        <w:rPr>
          <w:rStyle w:val="a6"/>
          <w:color w:val="222222"/>
          <w:sz w:val="28"/>
          <w:szCs w:val="28"/>
        </w:rPr>
        <w:t>рыбохозяйственного</w:t>
      </w:r>
      <w:proofErr w:type="spellEnd"/>
      <w:r w:rsidRPr="00EA61D0">
        <w:rPr>
          <w:rStyle w:val="a6"/>
          <w:color w:val="222222"/>
          <w:sz w:val="28"/>
          <w:szCs w:val="28"/>
        </w:rPr>
        <w:t xml:space="preserve"> бассейна».</w:t>
      </w:r>
    </w:p>
    <w:p w:rsidR="00EA61D0" w:rsidRPr="00EA61D0" w:rsidRDefault="00EA61D0" w:rsidP="00EA61D0">
      <w:pPr>
        <w:pStyle w:val="a3"/>
        <w:jc w:val="both"/>
        <w:rPr>
          <w:sz w:val="28"/>
          <w:szCs w:val="28"/>
        </w:rPr>
      </w:pPr>
    </w:p>
    <w:p w:rsidR="00EA61D0" w:rsidRPr="00EA61D0" w:rsidRDefault="00EA61D0" w:rsidP="00EA61D0">
      <w:pPr>
        <w:pStyle w:val="a3"/>
        <w:jc w:val="both"/>
        <w:rPr>
          <w:sz w:val="28"/>
          <w:szCs w:val="28"/>
        </w:rPr>
      </w:pPr>
      <w:r w:rsidRPr="00EA61D0">
        <w:rPr>
          <w:rStyle w:val="a5"/>
          <w:sz w:val="28"/>
          <w:szCs w:val="28"/>
        </w:rPr>
        <w:t>Вопрос: «Можно ли ловить живца при помощи подъемника или экрана с ячеей сетного полотна 10х10 мм?»</w:t>
      </w:r>
    </w:p>
    <w:p w:rsidR="00EA61D0" w:rsidRPr="00EA61D0" w:rsidRDefault="00EA61D0" w:rsidP="00EA61D0">
      <w:pPr>
        <w:pStyle w:val="a3"/>
        <w:jc w:val="both"/>
        <w:rPr>
          <w:color w:val="222222"/>
          <w:sz w:val="28"/>
          <w:szCs w:val="28"/>
        </w:rPr>
      </w:pPr>
      <w:r w:rsidRPr="00EA61D0">
        <w:rPr>
          <w:rStyle w:val="a5"/>
          <w:color w:val="222222"/>
          <w:sz w:val="28"/>
          <w:szCs w:val="28"/>
        </w:rPr>
        <w:t>Ответ</w:t>
      </w:r>
      <w:r w:rsidRPr="00EA61D0">
        <w:rPr>
          <w:color w:val="222222"/>
          <w:sz w:val="28"/>
          <w:szCs w:val="28"/>
        </w:rPr>
        <w:t xml:space="preserve">: в соответствии с подпунктом «а» пункта 29. Правил рыболовства при любительском и спортивном рыболовстве запрещается применение сетных отцеживающих и </w:t>
      </w:r>
      <w:proofErr w:type="spellStart"/>
      <w:r w:rsidRPr="00EA61D0">
        <w:rPr>
          <w:color w:val="222222"/>
          <w:sz w:val="28"/>
          <w:szCs w:val="28"/>
        </w:rPr>
        <w:t>объячеивающих</w:t>
      </w:r>
      <w:proofErr w:type="spellEnd"/>
      <w:r w:rsidRPr="00EA61D0">
        <w:rPr>
          <w:color w:val="222222"/>
          <w:sz w:val="28"/>
          <w:szCs w:val="28"/>
        </w:rPr>
        <w:t xml:space="preserve"> орудий добычи (вылова) и приспособлений (бредней, неводов, волокуш, наметок, подъемников, кругов, «телевизоров», «экранов», «хваток», «буров», «черепков», «накидок», «косынок», «саков», «</w:t>
      </w:r>
      <w:proofErr w:type="spellStart"/>
      <w:r w:rsidRPr="00EA61D0">
        <w:rPr>
          <w:color w:val="222222"/>
          <w:sz w:val="28"/>
          <w:szCs w:val="28"/>
        </w:rPr>
        <w:t>котцов</w:t>
      </w:r>
      <w:proofErr w:type="spellEnd"/>
      <w:r w:rsidRPr="00EA61D0">
        <w:rPr>
          <w:color w:val="222222"/>
          <w:sz w:val="28"/>
          <w:szCs w:val="28"/>
        </w:rPr>
        <w:t>», «крылаток», «немок», «</w:t>
      </w:r>
      <w:proofErr w:type="spellStart"/>
      <w:r w:rsidRPr="00EA61D0">
        <w:rPr>
          <w:color w:val="222222"/>
          <w:sz w:val="28"/>
          <w:szCs w:val="28"/>
        </w:rPr>
        <w:t>возьмилок</w:t>
      </w:r>
      <w:proofErr w:type="spellEnd"/>
      <w:r w:rsidRPr="00EA61D0">
        <w:rPr>
          <w:color w:val="222222"/>
          <w:sz w:val="28"/>
          <w:szCs w:val="28"/>
        </w:rPr>
        <w:t>», «</w:t>
      </w:r>
      <w:proofErr w:type="spellStart"/>
      <w:r w:rsidRPr="00EA61D0">
        <w:rPr>
          <w:color w:val="222222"/>
          <w:sz w:val="28"/>
          <w:szCs w:val="28"/>
        </w:rPr>
        <w:t>режаков</w:t>
      </w:r>
      <w:proofErr w:type="spellEnd"/>
      <w:r w:rsidRPr="00EA61D0">
        <w:rPr>
          <w:color w:val="222222"/>
          <w:sz w:val="28"/>
          <w:szCs w:val="28"/>
        </w:rPr>
        <w:t>», «</w:t>
      </w:r>
      <w:proofErr w:type="spellStart"/>
      <w:r w:rsidRPr="00EA61D0">
        <w:rPr>
          <w:color w:val="222222"/>
          <w:sz w:val="28"/>
          <w:szCs w:val="28"/>
        </w:rPr>
        <w:t>оханов</w:t>
      </w:r>
      <w:proofErr w:type="spellEnd"/>
      <w:r w:rsidRPr="00EA61D0">
        <w:rPr>
          <w:color w:val="222222"/>
          <w:sz w:val="28"/>
          <w:szCs w:val="28"/>
        </w:rPr>
        <w:t>»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добычи (вылова) живца (наживки), кроме особо ценных и ценных видов рыб.</w:t>
      </w:r>
    </w:p>
    <w:p w:rsidR="00EA61D0" w:rsidRPr="00EA61D0" w:rsidRDefault="00EA61D0" w:rsidP="00EA61D0">
      <w:pPr>
        <w:pStyle w:val="a3"/>
        <w:jc w:val="both"/>
        <w:rPr>
          <w:color w:val="222222"/>
          <w:sz w:val="28"/>
          <w:szCs w:val="28"/>
        </w:rPr>
      </w:pPr>
      <w:r w:rsidRPr="00EA61D0">
        <w:rPr>
          <w:color w:val="222222"/>
          <w:sz w:val="28"/>
          <w:szCs w:val="28"/>
        </w:rPr>
        <w:lastRenderedPageBreak/>
        <w:t>Таким образом, добыча (вылов) живца, кроме водных биологических ресурсов, отнесенных к особо ценным и ценных видам рыб (для Московского региона – это все виды осетровых, судак, угорь речной) разрешена </w:t>
      </w:r>
      <w:r w:rsidRPr="00EA61D0">
        <w:rPr>
          <w:color w:val="222222"/>
          <w:sz w:val="28"/>
          <w:szCs w:val="28"/>
          <w:u w:val="single"/>
        </w:rPr>
        <w:t xml:space="preserve">только подъемником </w:t>
      </w:r>
      <w:proofErr w:type="gramStart"/>
      <w:r w:rsidRPr="00EA61D0">
        <w:rPr>
          <w:color w:val="222222"/>
          <w:sz w:val="28"/>
          <w:szCs w:val="28"/>
          <w:u w:val="single"/>
        </w:rPr>
        <w:t>(»пауком</w:t>
      </w:r>
      <w:proofErr w:type="gramEnd"/>
      <w:r w:rsidRPr="00EA61D0">
        <w:rPr>
          <w:color w:val="222222"/>
          <w:sz w:val="28"/>
          <w:szCs w:val="28"/>
          <w:u w:val="single"/>
        </w:rPr>
        <w:t>») или черпаком не более одной штуки у одного гражданина</w:t>
      </w:r>
      <w:r w:rsidRPr="00EA61D0">
        <w:rPr>
          <w:color w:val="222222"/>
          <w:sz w:val="28"/>
          <w:szCs w:val="28"/>
        </w:rPr>
        <w:t>, </w:t>
      </w:r>
      <w:r w:rsidRPr="00EA61D0">
        <w:rPr>
          <w:color w:val="222222"/>
          <w:sz w:val="28"/>
          <w:szCs w:val="28"/>
          <w:u w:val="single"/>
        </w:rPr>
        <w:t>размером (длина, ширина, высота) не более 100 см, и размером (шагом) ячеи не более 10 мм</w:t>
      </w:r>
      <w:r w:rsidRPr="00EA61D0">
        <w:rPr>
          <w:color w:val="222222"/>
          <w:sz w:val="28"/>
          <w:szCs w:val="28"/>
        </w:rPr>
        <w:t>. При этом норма вылова водных биологических ресурсов Правилами рыболовства не установлена.</w:t>
      </w:r>
    </w:p>
    <w:p w:rsidR="00EA61D0" w:rsidRPr="00EA61D0" w:rsidRDefault="00EA61D0" w:rsidP="00EA61D0">
      <w:pPr>
        <w:pStyle w:val="a3"/>
        <w:jc w:val="both"/>
        <w:rPr>
          <w:color w:val="222222"/>
          <w:sz w:val="28"/>
          <w:szCs w:val="28"/>
        </w:rPr>
      </w:pPr>
      <w:r w:rsidRPr="00EA61D0">
        <w:rPr>
          <w:color w:val="222222"/>
          <w:sz w:val="28"/>
          <w:szCs w:val="28"/>
          <w:u w:val="single"/>
        </w:rPr>
        <w:t xml:space="preserve">Добыча (вылов) водных биологических ресурсов при любительском и спортивном рыболовстве, в целом, и в качестве живца в частности, в водных объектах </w:t>
      </w:r>
      <w:proofErr w:type="spellStart"/>
      <w:r w:rsidRPr="00EA61D0">
        <w:rPr>
          <w:color w:val="222222"/>
          <w:sz w:val="28"/>
          <w:szCs w:val="28"/>
          <w:u w:val="single"/>
        </w:rPr>
        <w:t>рыбохозяйственного</w:t>
      </w:r>
      <w:proofErr w:type="spellEnd"/>
      <w:r w:rsidRPr="00EA61D0">
        <w:rPr>
          <w:color w:val="222222"/>
          <w:sz w:val="28"/>
          <w:szCs w:val="28"/>
          <w:u w:val="single"/>
        </w:rPr>
        <w:t xml:space="preserve"> значения Волжско-Каспийского </w:t>
      </w:r>
      <w:proofErr w:type="spellStart"/>
      <w:r w:rsidRPr="00EA61D0">
        <w:rPr>
          <w:color w:val="222222"/>
          <w:sz w:val="28"/>
          <w:szCs w:val="28"/>
          <w:u w:val="single"/>
        </w:rPr>
        <w:t>рыбохозяйственного</w:t>
      </w:r>
      <w:proofErr w:type="spellEnd"/>
      <w:r w:rsidRPr="00EA61D0">
        <w:rPr>
          <w:color w:val="222222"/>
          <w:sz w:val="28"/>
          <w:szCs w:val="28"/>
          <w:u w:val="single"/>
        </w:rPr>
        <w:t xml:space="preserve"> бассейна сетными экранами </w:t>
      </w:r>
      <w:proofErr w:type="gramStart"/>
      <w:r w:rsidRPr="00EA61D0">
        <w:rPr>
          <w:color w:val="222222"/>
          <w:sz w:val="28"/>
          <w:szCs w:val="28"/>
          <w:u w:val="single"/>
        </w:rPr>
        <w:t>(»телевизорами</w:t>
      </w:r>
      <w:proofErr w:type="gramEnd"/>
      <w:r w:rsidRPr="00EA61D0">
        <w:rPr>
          <w:color w:val="222222"/>
          <w:sz w:val="28"/>
          <w:szCs w:val="28"/>
          <w:u w:val="single"/>
        </w:rPr>
        <w:t xml:space="preserve">») и другими сетными отцеживающими и </w:t>
      </w:r>
      <w:proofErr w:type="spellStart"/>
      <w:r w:rsidRPr="00EA61D0">
        <w:rPr>
          <w:color w:val="222222"/>
          <w:sz w:val="28"/>
          <w:szCs w:val="28"/>
          <w:u w:val="single"/>
        </w:rPr>
        <w:t>объячеивающими</w:t>
      </w:r>
      <w:proofErr w:type="spellEnd"/>
      <w:r w:rsidRPr="00EA61D0">
        <w:rPr>
          <w:color w:val="222222"/>
          <w:sz w:val="28"/>
          <w:szCs w:val="28"/>
          <w:u w:val="single"/>
        </w:rPr>
        <w:t xml:space="preserve"> орудиями добычи (вылова) и приспособлениями, запрещена круглогодично и повсеместно.</w:t>
      </w:r>
    </w:p>
    <w:p w:rsidR="00EA61D0" w:rsidRPr="00EA61D0" w:rsidRDefault="00EA61D0" w:rsidP="00EA61D0">
      <w:pPr>
        <w:pStyle w:val="a3"/>
        <w:jc w:val="both"/>
        <w:rPr>
          <w:color w:val="222222"/>
          <w:sz w:val="28"/>
          <w:szCs w:val="28"/>
        </w:rPr>
      </w:pPr>
    </w:p>
    <w:p w:rsidR="00EA61D0" w:rsidRPr="00EA61D0" w:rsidRDefault="00EA61D0" w:rsidP="00EA61D0">
      <w:pPr>
        <w:pStyle w:val="a3"/>
        <w:jc w:val="both"/>
        <w:rPr>
          <w:sz w:val="28"/>
          <w:szCs w:val="28"/>
        </w:rPr>
      </w:pPr>
      <w:r w:rsidRPr="00EA61D0">
        <w:rPr>
          <w:rStyle w:val="a5"/>
          <w:sz w:val="28"/>
          <w:szCs w:val="28"/>
        </w:rPr>
        <w:t>Вопрос:</w:t>
      </w:r>
      <w:r w:rsidRPr="00EA61D0">
        <w:rPr>
          <w:sz w:val="28"/>
          <w:szCs w:val="28"/>
        </w:rPr>
        <w:t> </w:t>
      </w:r>
      <w:r w:rsidRPr="00EA61D0">
        <w:rPr>
          <w:rStyle w:val="a5"/>
          <w:sz w:val="28"/>
          <w:szCs w:val="28"/>
        </w:rPr>
        <w:t xml:space="preserve">«Платная ли рыбалка на </w:t>
      </w:r>
      <w:proofErr w:type="spellStart"/>
      <w:r w:rsidRPr="00EA61D0">
        <w:rPr>
          <w:rStyle w:val="a5"/>
          <w:sz w:val="28"/>
          <w:szCs w:val="28"/>
        </w:rPr>
        <w:t>Озернинском</w:t>
      </w:r>
      <w:proofErr w:type="spellEnd"/>
      <w:r w:rsidRPr="00EA61D0">
        <w:rPr>
          <w:rStyle w:val="a5"/>
          <w:sz w:val="28"/>
          <w:szCs w:val="28"/>
        </w:rPr>
        <w:t xml:space="preserve"> водохранилище, расположенном в Рузском городском округе Московской области?»</w:t>
      </w:r>
    </w:p>
    <w:p w:rsidR="00EA61D0" w:rsidRPr="00EA61D0" w:rsidRDefault="00EA61D0" w:rsidP="00EA61D0">
      <w:pPr>
        <w:pStyle w:val="a3"/>
        <w:jc w:val="both"/>
        <w:rPr>
          <w:color w:val="222222"/>
          <w:sz w:val="28"/>
          <w:szCs w:val="28"/>
        </w:rPr>
      </w:pPr>
      <w:r w:rsidRPr="00EA61D0">
        <w:rPr>
          <w:rStyle w:val="a5"/>
          <w:color w:val="222222"/>
          <w:sz w:val="28"/>
          <w:szCs w:val="28"/>
        </w:rPr>
        <w:t>Ответ: </w:t>
      </w:r>
      <w:r w:rsidRPr="00EA61D0">
        <w:rPr>
          <w:color w:val="222222"/>
          <w:sz w:val="28"/>
          <w:szCs w:val="28"/>
        </w:rPr>
        <w:t>частью 5 статьи 24 Федерального закона от 20.12.2004 № 166-ФЗ «О рыболовстве и сохранении водных биологических ресурсов» (далее – Закон о рыболовстве) предусмотрено, что на рыбопромысловых участках, предоставленных юридическим лицам и индивидуальным предпринимателям для организации любительского и спортивного рыболовства на основании договора о предоставлении рыбопромыслового участка для организации любительского и спортивного рыболовства и выданного в установленном порядке разрешения на добычу (вылов) водных биологических ресурсов, любительское и спортивное рыболовство осуществляется гражданами при наличии путевки (документа, подтверждающего заключение договора возмездного оказания услуг в области любительского и спортивного рыболовства), а частью 5.1 статьи 24 Закона о рыболовстве установлено, что услуги в области любительского и спортивного рыболовства оказываются на основании договоров возмездного оказания услуг в соответствии с гражданским законодательством.</w:t>
      </w:r>
    </w:p>
    <w:p w:rsidR="00EA61D0" w:rsidRPr="00EA61D0" w:rsidRDefault="00EA61D0" w:rsidP="00EA61D0">
      <w:pPr>
        <w:pStyle w:val="a3"/>
        <w:jc w:val="both"/>
        <w:rPr>
          <w:color w:val="222222"/>
          <w:sz w:val="28"/>
          <w:szCs w:val="28"/>
        </w:rPr>
      </w:pPr>
      <w:r w:rsidRPr="00EA61D0">
        <w:rPr>
          <w:color w:val="222222"/>
          <w:sz w:val="28"/>
          <w:szCs w:val="28"/>
        </w:rPr>
        <w:t xml:space="preserve">Управлением по результатам конкурса на право заключения договора о предоставлении рыбопромыслового участка для организации любительского и спортивного рыболовства с ООО «Хуторок» заключен Договор от 21.03.2011 № 35-М-114 о предоставлении рыбопромыслового участка для организации любительского и спортивного рыболовства на </w:t>
      </w:r>
      <w:proofErr w:type="spellStart"/>
      <w:r w:rsidRPr="00EA61D0">
        <w:rPr>
          <w:color w:val="222222"/>
          <w:sz w:val="28"/>
          <w:szCs w:val="28"/>
        </w:rPr>
        <w:t>Озернинском</w:t>
      </w:r>
      <w:proofErr w:type="spellEnd"/>
      <w:r w:rsidRPr="00EA61D0">
        <w:rPr>
          <w:color w:val="222222"/>
          <w:sz w:val="28"/>
          <w:szCs w:val="28"/>
        </w:rPr>
        <w:t xml:space="preserve"> водохранилище (далее – Договор) сроком действия до 20.03.2031, на основании которого, с учетом возможных объемов водных биоресурсов, ежегодно выдаются разрешения на добычу (вылов) водных биологических ресурсов (далее – Разрешение).</w:t>
      </w:r>
    </w:p>
    <w:p w:rsidR="00EA61D0" w:rsidRPr="00EA61D0" w:rsidRDefault="00EA61D0" w:rsidP="00EA61D0">
      <w:pPr>
        <w:pStyle w:val="a3"/>
        <w:jc w:val="both"/>
        <w:rPr>
          <w:color w:val="222222"/>
          <w:sz w:val="28"/>
          <w:szCs w:val="28"/>
        </w:rPr>
      </w:pPr>
      <w:r w:rsidRPr="00EA61D0">
        <w:rPr>
          <w:color w:val="222222"/>
          <w:sz w:val="28"/>
          <w:szCs w:val="28"/>
        </w:rPr>
        <w:lastRenderedPageBreak/>
        <w:t>Согласно подпункту 10.4 пункта 10 Правил рыболовства, при организации любительского и спортивного рыболовства на основании Договора и Разрешения ООО «Хуторок» осуществляет выдачу гражданам путевок в пределах объема добычи (вылова) водных биологических ресурсов.</w:t>
      </w:r>
    </w:p>
    <w:p w:rsidR="00EA61D0" w:rsidRPr="00EA61D0" w:rsidRDefault="00EA61D0" w:rsidP="00EA61D0">
      <w:pPr>
        <w:pStyle w:val="a3"/>
        <w:jc w:val="both"/>
        <w:rPr>
          <w:color w:val="222222"/>
          <w:sz w:val="28"/>
          <w:szCs w:val="28"/>
        </w:rPr>
      </w:pPr>
      <w:r w:rsidRPr="00EA61D0">
        <w:rPr>
          <w:color w:val="222222"/>
          <w:sz w:val="28"/>
          <w:szCs w:val="28"/>
        </w:rPr>
        <w:t>На 2018 год Управлением выдано ООО «Хуторок» Разрешение от 29.12.2017 № 77 20187 06 0186 50 для организации любительского и спортивного рыболовства.</w:t>
      </w:r>
    </w:p>
    <w:p w:rsidR="00EA61D0" w:rsidRPr="00EA61D0" w:rsidRDefault="00EA61D0" w:rsidP="00EA61D0">
      <w:pPr>
        <w:pStyle w:val="a3"/>
        <w:jc w:val="both"/>
        <w:rPr>
          <w:color w:val="222222"/>
          <w:sz w:val="28"/>
          <w:szCs w:val="28"/>
        </w:rPr>
      </w:pPr>
      <w:r w:rsidRPr="00EA61D0">
        <w:rPr>
          <w:color w:val="222222"/>
          <w:sz w:val="28"/>
          <w:szCs w:val="28"/>
          <w:u w:val="single"/>
        </w:rPr>
        <w:t xml:space="preserve">Таким образом, на </w:t>
      </w:r>
      <w:proofErr w:type="spellStart"/>
      <w:r w:rsidRPr="00EA61D0">
        <w:rPr>
          <w:color w:val="222222"/>
          <w:sz w:val="28"/>
          <w:szCs w:val="28"/>
          <w:u w:val="single"/>
        </w:rPr>
        <w:t>Озернинском</w:t>
      </w:r>
      <w:proofErr w:type="spellEnd"/>
      <w:r w:rsidRPr="00EA61D0">
        <w:rPr>
          <w:color w:val="222222"/>
          <w:sz w:val="28"/>
          <w:szCs w:val="28"/>
          <w:u w:val="single"/>
        </w:rPr>
        <w:t xml:space="preserve"> водохранилище, образованном на реке </w:t>
      </w:r>
      <w:proofErr w:type="spellStart"/>
      <w:r w:rsidRPr="00EA61D0">
        <w:rPr>
          <w:color w:val="222222"/>
          <w:sz w:val="28"/>
          <w:szCs w:val="28"/>
          <w:u w:val="single"/>
        </w:rPr>
        <w:t>Озерна</w:t>
      </w:r>
      <w:proofErr w:type="spellEnd"/>
      <w:r w:rsidRPr="00EA61D0">
        <w:rPr>
          <w:color w:val="222222"/>
          <w:sz w:val="28"/>
          <w:szCs w:val="28"/>
          <w:u w:val="single"/>
        </w:rPr>
        <w:t xml:space="preserve"> и расположенном в Рузском городском округе Московской области, ООО «Хуторок» организовано любительское и спортивное рыболовство в соответствии с законодательством о рыболовстве и сохранении водных биологических ресурсов, и оказываются платные услуги в соответствии с гражданским законодательством</w:t>
      </w:r>
      <w:r w:rsidRPr="00EA61D0">
        <w:rPr>
          <w:color w:val="222222"/>
          <w:sz w:val="28"/>
          <w:szCs w:val="28"/>
        </w:rPr>
        <w:t>.</w:t>
      </w:r>
    </w:p>
    <w:p w:rsidR="00EA61D0" w:rsidRPr="00EA61D0" w:rsidRDefault="00EA61D0" w:rsidP="00EA61D0">
      <w:pPr>
        <w:pStyle w:val="a3"/>
        <w:jc w:val="both"/>
        <w:rPr>
          <w:color w:val="222222"/>
          <w:sz w:val="28"/>
          <w:szCs w:val="28"/>
        </w:rPr>
      </w:pPr>
      <w:r w:rsidRPr="00EA61D0">
        <w:rPr>
          <w:color w:val="222222"/>
          <w:sz w:val="28"/>
          <w:szCs w:val="28"/>
        </w:rPr>
        <w:t>Для подтверждения законности возмездного оказания услуг, сотрудник ООО «Хуторок» может предоставить копии следующих документов:</w:t>
      </w:r>
    </w:p>
    <w:p w:rsidR="00EA61D0" w:rsidRPr="00EA61D0" w:rsidRDefault="00EA61D0" w:rsidP="00EA61D0">
      <w:pPr>
        <w:pStyle w:val="a3"/>
        <w:jc w:val="both"/>
        <w:rPr>
          <w:color w:val="222222"/>
          <w:sz w:val="28"/>
          <w:szCs w:val="28"/>
        </w:rPr>
      </w:pPr>
      <w:r w:rsidRPr="00EA61D0">
        <w:rPr>
          <w:color w:val="222222"/>
          <w:sz w:val="28"/>
          <w:szCs w:val="28"/>
        </w:rPr>
        <w:t>— договор о предоставлении рыбопромыслового участка для организации любительского и спортивного рыболовства;</w:t>
      </w:r>
    </w:p>
    <w:p w:rsidR="00EA61D0" w:rsidRPr="00EA61D0" w:rsidRDefault="00EA61D0" w:rsidP="00EA61D0">
      <w:pPr>
        <w:pStyle w:val="a3"/>
        <w:jc w:val="both"/>
        <w:rPr>
          <w:color w:val="222222"/>
          <w:sz w:val="28"/>
          <w:szCs w:val="28"/>
        </w:rPr>
      </w:pPr>
      <w:r w:rsidRPr="00EA61D0">
        <w:rPr>
          <w:color w:val="222222"/>
          <w:sz w:val="28"/>
          <w:szCs w:val="28"/>
        </w:rPr>
        <w:t>— схемы рыбопромыслового участка;</w:t>
      </w:r>
    </w:p>
    <w:p w:rsidR="00EA61D0" w:rsidRPr="00EA61D0" w:rsidRDefault="00EA61D0" w:rsidP="00EA61D0">
      <w:pPr>
        <w:pStyle w:val="a3"/>
        <w:jc w:val="both"/>
        <w:rPr>
          <w:color w:val="222222"/>
          <w:sz w:val="28"/>
          <w:szCs w:val="28"/>
        </w:rPr>
      </w:pPr>
      <w:r w:rsidRPr="00EA61D0">
        <w:rPr>
          <w:color w:val="222222"/>
          <w:sz w:val="28"/>
          <w:szCs w:val="28"/>
        </w:rPr>
        <w:t>— разрешения на добычу (вылов) водных биоресурсов на текущий год и другие.</w:t>
      </w:r>
    </w:p>
    <w:p w:rsidR="00EA61D0" w:rsidRPr="00EA61D0" w:rsidRDefault="00EA61D0" w:rsidP="00EA61D0">
      <w:pPr>
        <w:pStyle w:val="a3"/>
        <w:jc w:val="both"/>
        <w:rPr>
          <w:color w:val="222222"/>
          <w:sz w:val="28"/>
          <w:szCs w:val="28"/>
        </w:rPr>
      </w:pPr>
      <w:r w:rsidRPr="00EA61D0">
        <w:rPr>
          <w:color w:val="222222"/>
          <w:sz w:val="28"/>
          <w:szCs w:val="28"/>
        </w:rPr>
        <w:t>При этом пунктом 11 Правил рыболовства установлено, что граждане при осуществлении любительского и спортивного рыболовства на предоставленных для этих целей рыбопромысловых участках должны иметь при себе: путевку, паспорт или иной документ, удостоверяющий личность.</w:t>
      </w:r>
    </w:p>
    <w:p w:rsidR="00EA61D0" w:rsidRPr="00EA61D0" w:rsidRDefault="00EA61D0" w:rsidP="00EA61D0">
      <w:pPr>
        <w:pStyle w:val="a3"/>
        <w:jc w:val="both"/>
        <w:rPr>
          <w:color w:val="222222"/>
          <w:sz w:val="28"/>
          <w:szCs w:val="28"/>
        </w:rPr>
      </w:pPr>
      <w:r w:rsidRPr="00EA61D0">
        <w:rPr>
          <w:color w:val="222222"/>
          <w:sz w:val="28"/>
          <w:szCs w:val="28"/>
        </w:rPr>
        <w:t xml:space="preserve">Для справки: для осуществления бесплатного любительского и спортивного рыболовства ООО «Хуторок» на </w:t>
      </w:r>
      <w:proofErr w:type="spellStart"/>
      <w:r w:rsidRPr="00EA61D0">
        <w:rPr>
          <w:color w:val="222222"/>
          <w:sz w:val="28"/>
          <w:szCs w:val="28"/>
        </w:rPr>
        <w:t>Озернинском</w:t>
      </w:r>
      <w:proofErr w:type="spellEnd"/>
      <w:r w:rsidRPr="00EA61D0">
        <w:rPr>
          <w:color w:val="222222"/>
          <w:sz w:val="28"/>
          <w:szCs w:val="28"/>
        </w:rPr>
        <w:t xml:space="preserve"> водохранилище организовано место общего пользования (ссылка на карту водохранилища – на официальном сайте Управления (</w:t>
      </w:r>
      <w:hyperlink r:id="rId5" w:history="1">
        <w:r w:rsidRPr="00EA61D0">
          <w:rPr>
            <w:rStyle w:val="a4"/>
            <w:sz w:val="28"/>
            <w:szCs w:val="28"/>
          </w:rPr>
          <w:t>www.moktu.ru</w:t>
        </w:r>
      </w:hyperlink>
      <w:r w:rsidRPr="00EA61D0">
        <w:rPr>
          <w:color w:val="222222"/>
          <w:sz w:val="28"/>
          <w:szCs w:val="28"/>
        </w:rPr>
        <w:t>) в подразделе </w:t>
      </w:r>
      <w:hyperlink r:id="rId6" w:history="1">
        <w:r w:rsidRPr="00EA61D0">
          <w:rPr>
            <w:rStyle w:val="a6"/>
            <w:color w:val="0000FF"/>
            <w:sz w:val="28"/>
            <w:szCs w:val="28"/>
            <w:u w:val="single"/>
          </w:rPr>
          <w:t>Любительское и спортивное</w:t>
        </w:r>
      </w:hyperlink>
      <w:r w:rsidRPr="00EA61D0">
        <w:rPr>
          <w:color w:val="222222"/>
          <w:sz w:val="28"/>
          <w:szCs w:val="28"/>
        </w:rPr>
        <w:t> раздела </w:t>
      </w:r>
      <w:r w:rsidRPr="00EA61D0">
        <w:rPr>
          <w:rStyle w:val="a6"/>
          <w:color w:val="222222"/>
          <w:sz w:val="28"/>
          <w:szCs w:val="28"/>
        </w:rPr>
        <w:t xml:space="preserve">Рыболовство и товарная </w:t>
      </w:r>
      <w:proofErr w:type="spellStart"/>
      <w:r w:rsidRPr="00EA61D0">
        <w:rPr>
          <w:rStyle w:val="a6"/>
          <w:color w:val="222222"/>
          <w:sz w:val="28"/>
          <w:szCs w:val="28"/>
        </w:rPr>
        <w:t>аквакультура</w:t>
      </w:r>
      <w:proofErr w:type="spellEnd"/>
      <w:r w:rsidRPr="00EA61D0">
        <w:rPr>
          <w:rStyle w:val="a6"/>
          <w:color w:val="222222"/>
          <w:sz w:val="28"/>
          <w:szCs w:val="28"/>
        </w:rPr>
        <w:t xml:space="preserve"> (товарное рыбоводство).</w:t>
      </w:r>
    </w:p>
    <w:p w:rsidR="00690678" w:rsidRPr="00EA61D0" w:rsidRDefault="00690678" w:rsidP="00EA61D0">
      <w:pPr>
        <w:rPr>
          <w:rFonts w:ascii="Times New Roman" w:hAnsi="Times New Roman" w:cs="Times New Roman"/>
          <w:sz w:val="28"/>
          <w:szCs w:val="28"/>
        </w:rPr>
      </w:pPr>
    </w:p>
    <w:sectPr w:rsidR="00690678" w:rsidRPr="00EA6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D0"/>
    <w:rsid w:val="00690678"/>
    <w:rsid w:val="00EA6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74E37-14A1-40CD-BB30-528C365C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6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61D0"/>
    <w:rPr>
      <w:color w:val="0000FF"/>
      <w:u w:val="single"/>
    </w:rPr>
  </w:style>
  <w:style w:type="character" w:styleId="a5">
    <w:name w:val="Strong"/>
    <w:basedOn w:val="a0"/>
    <w:uiPriority w:val="22"/>
    <w:qFormat/>
    <w:rsid w:val="00EA61D0"/>
    <w:rPr>
      <w:b/>
      <w:bCs/>
    </w:rPr>
  </w:style>
  <w:style w:type="character" w:styleId="a6">
    <w:name w:val="Emphasis"/>
    <w:basedOn w:val="a0"/>
    <w:uiPriority w:val="20"/>
    <w:qFormat/>
    <w:rsid w:val="00EA61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3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ktu.ru/fishing-and-fishfarming/amateur-and-sport/" TargetMode="External"/><Relationship Id="rId5" Type="http://schemas.openxmlformats.org/officeDocument/2006/relationships/hyperlink" Target="http://www.moktu.ru/" TargetMode="External"/><Relationship Id="rId4" Type="http://schemas.openxmlformats.org/officeDocument/2006/relationships/hyperlink" Target="http://www.mok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2072</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Клиент</dc:creator>
  <cp:keywords/>
  <dc:description/>
  <cp:lastModifiedBy>Клиент</cp:lastModifiedBy>
  <cp:revision>1</cp:revision>
  <dcterms:created xsi:type="dcterms:W3CDTF">2018-04-04T12:20:00Z</dcterms:created>
  <dcterms:modified xsi:type="dcterms:W3CDTF">2018-04-04T12:24:00Z</dcterms:modified>
</cp:coreProperties>
</file>