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8A4" w:rsidRPr="007C33FD" w:rsidRDefault="007C495C" w:rsidP="007C33FD">
      <w:pPr>
        <w:jc w:val="center"/>
        <w:rPr>
          <w:rFonts w:ascii="Times New Roman" w:hAnsi="Times New Roman" w:cs="Times New Roman"/>
          <w:b/>
          <w:sz w:val="32"/>
        </w:rPr>
      </w:pPr>
      <w:r w:rsidRPr="007C33FD">
        <w:rPr>
          <w:rFonts w:ascii="Times New Roman" w:hAnsi="Times New Roman" w:cs="Times New Roman"/>
          <w:b/>
          <w:sz w:val="32"/>
        </w:rPr>
        <w:t>Обзор обращений граждан Московско-Окского территориального управления Федерального агентства по рыболовству</w:t>
      </w:r>
    </w:p>
    <w:p w:rsidR="00C22ACC" w:rsidRDefault="007C495C" w:rsidP="007C33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3FD">
        <w:rPr>
          <w:rFonts w:ascii="Times New Roman" w:hAnsi="Times New Roman" w:cs="Times New Roman"/>
          <w:b/>
          <w:sz w:val="28"/>
          <w:szCs w:val="28"/>
        </w:rPr>
        <w:t xml:space="preserve">Информационно-статистический обзор обращений граждан, объединений граждан, в том числе юридических лиц, поступивших и рассмотренных </w:t>
      </w:r>
      <w:proofErr w:type="gramStart"/>
      <w:r w:rsidRPr="007C33FD">
        <w:rPr>
          <w:rFonts w:ascii="Times New Roman" w:hAnsi="Times New Roman" w:cs="Times New Roman"/>
          <w:b/>
          <w:sz w:val="28"/>
          <w:szCs w:val="28"/>
        </w:rPr>
        <w:t>в</w:t>
      </w:r>
      <w:r w:rsidR="008E6B7A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7C33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495C" w:rsidRDefault="00CC4DB1" w:rsidP="007C33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C4DB1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8E6B7A" w:rsidRPr="00CC4DB1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0709B0">
        <w:rPr>
          <w:rFonts w:ascii="Times New Roman" w:hAnsi="Times New Roman" w:cs="Times New Roman"/>
          <w:b/>
          <w:sz w:val="28"/>
          <w:szCs w:val="28"/>
        </w:rPr>
        <w:t xml:space="preserve"> квартале 2022</w:t>
      </w:r>
      <w:r w:rsidR="007C495C" w:rsidRPr="007C33F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A30EB" w:rsidRPr="007C33FD" w:rsidRDefault="009A30EB" w:rsidP="007C33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95C" w:rsidRDefault="007C495C" w:rsidP="007C33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95C">
        <w:rPr>
          <w:rFonts w:ascii="Times New Roman" w:hAnsi="Times New Roman" w:cs="Times New Roman"/>
          <w:sz w:val="28"/>
          <w:szCs w:val="28"/>
        </w:rPr>
        <w:t>В</w:t>
      </w:r>
      <w:r w:rsidR="008E6B7A">
        <w:rPr>
          <w:rFonts w:ascii="Times New Roman" w:hAnsi="Times New Roman" w:cs="Times New Roman"/>
          <w:sz w:val="28"/>
          <w:szCs w:val="28"/>
        </w:rPr>
        <w:t>о</w:t>
      </w:r>
      <w:r w:rsidRPr="007C495C">
        <w:rPr>
          <w:rFonts w:ascii="Times New Roman" w:hAnsi="Times New Roman" w:cs="Times New Roman"/>
          <w:sz w:val="28"/>
          <w:szCs w:val="28"/>
        </w:rPr>
        <w:t xml:space="preserve"> </w:t>
      </w:r>
      <w:r w:rsidR="000709B0">
        <w:rPr>
          <w:rFonts w:ascii="Times New Roman" w:hAnsi="Times New Roman" w:cs="Times New Roman"/>
          <w:bCs/>
          <w:sz w:val="28"/>
          <w:szCs w:val="28"/>
        </w:rPr>
        <w:t>I</w:t>
      </w:r>
      <w:r w:rsidR="008E6B7A">
        <w:rPr>
          <w:rFonts w:ascii="Times New Roman" w:hAnsi="Times New Roman" w:cs="Times New Roman"/>
          <w:bCs/>
          <w:sz w:val="28"/>
          <w:szCs w:val="28"/>
        </w:rPr>
        <w:t>I</w:t>
      </w:r>
      <w:r w:rsidR="000709B0">
        <w:rPr>
          <w:rFonts w:ascii="Times New Roman" w:hAnsi="Times New Roman" w:cs="Times New Roman"/>
          <w:sz w:val="28"/>
          <w:szCs w:val="28"/>
        </w:rPr>
        <w:t xml:space="preserve"> квартале 2022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709B0">
        <w:rPr>
          <w:rFonts w:ascii="Times New Roman" w:hAnsi="Times New Roman" w:cs="Times New Roman"/>
          <w:sz w:val="28"/>
          <w:szCs w:val="28"/>
        </w:rPr>
        <w:t xml:space="preserve">в Управление поступило всего </w:t>
      </w:r>
      <w:r w:rsidR="008E6B7A">
        <w:rPr>
          <w:rFonts w:ascii="Times New Roman" w:hAnsi="Times New Roman" w:cs="Times New Roman"/>
          <w:sz w:val="28"/>
          <w:szCs w:val="28"/>
        </w:rPr>
        <w:t>280</w:t>
      </w:r>
      <w:r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A5159C" w:rsidRDefault="008E6B7A" w:rsidP="00103617">
      <w:pPr>
        <w:tabs>
          <w:tab w:val="left" w:pos="9923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117 обращений</w:t>
      </w:r>
      <w:r w:rsidR="00C401A3">
        <w:rPr>
          <w:rFonts w:ascii="Times New Roman" w:hAnsi="Times New Roman" w:cs="Times New Roman"/>
          <w:sz w:val="28"/>
          <w:szCs w:val="28"/>
        </w:rPr>
        <w:t xml:space="preserve"> от общего количества поступило</w:t>
      </w:r>
      <w:r w:rsidR="007C495C">
        <w:rPr>
          <w:rFonts w:ascii="Times New Roman" w:hAnsi="Times New Roman" w:cs="Times New Roman"/>
          <w:sz w:val="28"/>
          <w:szCs w:val="28"/>
        </w:rPr>
        <w:t xml:space="preserve"> в Управление в электронном виде, в </w:t>
      </w:r>
      <w:proofErr w:type="spellStart"/>
      <w:r w:rsidR="007C495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7C495C">
        <w:rPr>
          <w:rFonts w:ascii="Times New Roman" w:hAnsi="Times New Roman" w:cs="Times New Roman"/>
          <w:sz w:val="28"/>
          <w:szCs w:val="28"/>
        </w:rPr>
        <w:t xml:space="preserve">. посредством официального сайта Управления и электронной почты, и составило </w:t>
      </w:r>
      <w:r>
        <w:rPr>
          <w:rFonts w:ascii="Times New Roman" w:hAnsi="Times New Roman" w:cs="Times New Roman"/>
          <w:sz w:val="28"/>
          <w:szCs w:val="28"/>
        </w:rPr>
        <w:t>42</w:t>
      </w:r>
      <w:r w:rsidR="007C495C">
        <w:rPr>
          <w:rFonts w:ascii="Times New Roman" w:hAnsi="Times New Roman" w:cs="Times New Roman"/>
          <w:sz w:val="28"/>
          <w:szCs w:val="28"/>
        </w:rPr>
        <w:t xml:space="preserve"> </w:t>
      </w:r>
      <w:r w:rsidR="00A5159C">
        <w:rPr>
          <w:rFonts w:ascii="Times New Roman" w:hAnsi="Times New Roman" w:cs="Times New Roman"/>
          <w:sz w:val="28"/>
          <w:szCs w:val="28"/>
        </w:rPr>
        <w:t>% от общего количества поступивших обращений.</w:t>
      </w:r>
    </w:p>
    <w:p w:rsidR="00A5159C" w:rsidRDefault="008E6B7A" w:rsidP="00103617">
      <w:pPr>
        <w:tabs>
          <w:tab w:val="left" w:pos="9923"/>
        </w:tabs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87</w:t>
      </w:r>
      <w:r w:rsidR="00E466AA">
        <w:rPr>
          <w:rFonts w:ascii="Times New Roman" w:hAnsi="Times New Roman" w:cs="Times New Roman"/>
          <w:sz w:val="28"/>
          <w:szCs w:val="28"/>
        </w:rPr>
        <w:t xml:space="preserve"> обращений поступило</w:t>
      </w:r>
      <w:r w:rsidR="00A5159C">
        <w:rPr>
          <w:rFonts w:ascii="Times New Roman" w:hAnsi="Times New Roman" w:cs="Times New Roman"/>
          <w:sz w:val="28"/>
          <w:szCs w:val="28"/>
        </w:rPr>
        <w:t xml:space="preserve"> из других государственных органов и организаций для рассмотрения в порядке компетенции:</w:t>
      </w:r>
    </w:p>
    <w:p w:rsidR="007C495C" w:rsidRDefault="00A5159C" w:rsidP="00103617">
      <w:pPr>
        <w:pStyle w:val="a3"/>
        <w:numPr>
          <w:ilvl w:val="0"/>
          <w:numId w:val="2"/>
        </w:numPr>
        <w:tabs>
          <w:tab w:val="left" w:pos="9923"/>
        </w:tabs>
        <w:ind w:left="567" w:right="14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5159C">
        <w:rPr>
          <w:rFonts w:ascii="Times New Roman" w:hAnsi="Times New Roman" w:cs="Times New Roman"/>
          <w:sz w:val="28"/>
          <w:szCs w:val="28"/>
        </w:rPr>
        <w:t>рганов прок</w:t>
      </w:r>
      <w:r w:rsidR="000709B0">
        <w:rPr>
          <w:rFonts w:ascii="Times New Roman" w:hAnsi="Times New Roman" w:cs="Times New Roman"/>
          <w:sz w:val="28"/>
          <w:szCs w:val="28"/>
        </w:rPr>
        <w:t>у</w:t>
      </w:r>
      <w:r w:rsidR="008E6B7A">
        <w:rPr>
          <w:rFonts w:ascii="Times New Roman" w:hAnsi="Times New Roman" w:cs="Times New Roman"/>
          <w:sz w:val="28"/>
          <w:szCs w:val="28"/>
        </w:rPr>
        <w:t>ратуры Российской Федерации – 19</w:t>
      </w:r>
      <w:r w:rsidRPr="00A5159C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159C" w:rsidRDefault="00A5159C" w:rsidP="00103617">
      <w:pPr>
        <w:pStyle w:val="a3"/>
        <w:numPr>
          <w:ilvl w:val="0"/>
          <w:numId w:val="2"/>
        </w:numPr>
        <w:tabs>
          <w:tab w:val="left" w:pos="9923"/>
        </w:tabs>
        <w:ind w:left="567" w:right="14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федеральных органов исполнит</w:t>
      </w:r>
      <w:r w:rsidR="008E6B7A">
        <w:rPr>
          <w:rFonts w:ascii="Times New Roman" w:hAnsi="Times New Roman" w:cs="Times New Roman"/>
          <w:sz w:val="28"/>
          <w:szCs w:val="28"/>
        </w:rPr>
        <w:t>ельной власти и организаций – 68</w:t>
      </w:r>
      <w:r>
        <w:rPr>
          <w:rFonts w:ascii="Times New Roman" w:hAnsi="Times New Roman" w:cs="Times New Roman"/>
          <w:sz w:val="28"/>
          <w:szCs w:val="28"/>
        </w:rPr>
        <w:t xml:space="preserve"> обращений;</w:t>
      </w:r>
    </w:p>
    <w:p w:rsidR="00A5159C" w:rsidRDefault="008E6B7A" w:rsidP="00103617">
      <w:pPr>
        <w:tabs>
          <w:tab w:val="left" w:pos="9923"/>
        </w:tabs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(восемь) обращений</w:t>
      </w:r>
      <w:r w:rsidR="00A5159C">
        <w:rPr>
          <w:rFonts w:ascii="Times New Roman" w:hAnsi="Times New Roman" w:cs="Times New Roman"/>
          <w:sz w:val="28"/>
          <w:szCs w:val="28"/>
        </w:rPr>
        <w:t xml:space="preserve"> граждан перенаправлены по принадлежности в другие федеральные органы исполнительной власти для рассмотрения в рамках предоставленных полномочий.</w:t>
      </w:r>
    </w:p>
    <w:p w:rsidR="00A5159C" w:rsidRDefault="00260C8A" w:rsidP="00103617">
      <w:pPr>
        <w:tabs>
          <w:tab w:val="left" w:pos="9923"/>
        </w:tabs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поручению Федерального </w:t>
      </w:r>
      <w:r w:rsidR="00A5159C">
        <w:rPr>
          <w:rFonts w:ascii="Times New Roman" w:hAnsi="Times New Roman" w:cs="Times New Roman"/>
          <w:sz w:val="28"/>
          <w:szCs w:val="28"/>
        </w:rPr>
        <w:t>агентства по рыболовству в рамках предоставленных полн</w:t>
      </w:r>
      <w:r w:rsidR="008E6B7A">
        <w:rPr>
          <w:rFonts w:ascii="Times New Roman" w:hAnsi="Times New Roman" w:cs="Times New Roman"/>
          <w:sz w:val="28"/>
          <w:szCs w:val="28"/>
        </w:rPr>
        <w:t>омочий рассмотрено Управлением 62</w:t>
      </w:r>
      <w:r w:rsidR="00C401A3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A5159C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A5159C" w:rsidRDefault="00A5159C" w:rsidP="00103617">
      <w:pPr>
        <w:tabs>
          <w:tab w:val="left" w:pos="9923"/>
        </w:tabs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тематике вопросов, содержащихся в поступивших обращениях, наиболее частыми были:</w:t>
      </w:r>
    </w:p>
    <w:p w:rsidR="00A5159C" w:rsidRDefault="00A5159C" w:rsidP="00103617">
      <w:pPr>
        <w:pStyle w:val="a3"/>
        <w:numPr>
          <w:ilvl w:val="0"/>
          <w:numId w:val="3"/>
        </w:numPr>
        <w:tabs>
          <w:tab w:val="left" w:pos="9923"/>
        </w:tabs>
        <w:ind w:left="567" w:right="14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сброс сточных вод в водный объект, содержащих загрязняющие вещества, пребывающие допустимые концентрации для водных объектов </w:t>
      </w:r>
      <w:r w:rsidR="009A4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AF4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="009A4AF4">
        <w:rPr>
          <w:rFonts w:ascii="Times New Roman" w:hAnsi="Times New Roman" w:cs="Times New Roman"/>
          <w:sz w:val="28"/>
          <w:szCs w:val="28"/>
        </w:rPr>
        <w:t xml:space="preserve"> значения и осуществление работ без согласования с уполномоченным органом в области рыболовства и со</w:t>
      </w:r>
      <w:r w:rsidR="008E6B7A">
        <w:rPr>
          <w:rFonts w:ascii="Times New Roman" w:hAnsi="Times New Roman" w:cs="Times New Roman"/>
          <w:sz w:val="28"/>
          <w:szCs w:val="28"/>
        </w:rPr>
        <w:t>хранения водных биоресурсов – 28</w:t>
      </w:r>
      <w:r w:rsidR="009A4AF4">
        <w:rPr>
          <w:rFonts w:ascii="Times New Roman" w:hAnsi="Times New Roman" w:cs="Times New Roman"/>
          <w:sz w:val="28"/>
          <w:szCs w:val="28"/>
        </w:rPr>
        <w:t>;</w:t>
      </w:r>
    </w:p>
    <w:p w:rsidR="009A4AF4" w:rsidRDefault="009A4AF4" w:rsidP="00103617">
      <w:pPr>
        <w:pStyle w:val="a3"/>
        <w:numPr>
          <w:ilvl w:val="0"/>
          <w:numId w:val="3"/>
        </w:numPr>
        <w:tabs>
          <w:tab w:val="left" w:pos="9923"/>
        </w:tabs>
        <w:ind w:left="567" w:right="14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браконьерского лова запрещенными Правила</w:t>
      </w:r>
      <w:r w:rsidR="008E6B7A">
        <w:rPr>
          <w:rFonts w:ascii="Times New Roman" w:hAnsi="Times New Roman" w:cs="Times New Roman"/>
          <w:sz w:val="28"/>
          <w:szCs w:val="28"/>
        </w:rPr>
        <w:t>ми рыболовства орудиями лова – 36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4AF4" w:rsidRDefault="009A4AF4" w:rsidP="00103617">
      <w:pPr>
        <w:pStyle w:val="a3"/>
        <w:numPr>
          <w:ilvl w:val="0"/>
          <w:numId w:val="3"/>
        </w:numPr>
        <w:tabs>
          <w:tab w:val="left" w:pos="9923"/>
        </w:tabs>
        <w:ind w:left="567" w:right="14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незаконной лю</w:t>
      </w:r>
      <w:r w:rsidR="008E6B7A">
        <w:rPr>
          <w:rFonts w:ascii="Times New Roman" w:hAnsi="Times New Roman" w:cs="Times New Roman"/>
          <w:sz w:val="28"/>
          <w:szCs w:val="28"/>
        </w:rPr>
        <w:t>бительской рыбалки (платной) – 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4AF4" w:rsidRDefault="008E6B7A" w:rsidP="00103617">
      <w:pPr>
        <w:pStyle w:val="a3"/>
        <w:numPr>
          <w:ilvl w:val="0"/>
          <w:numId w:val="3"/>
        </w:numPr>
        <w:tabs>
          <w:tab w:val="left" w:pos="9923"/>
        </w:tabs>
        <w:ind w:left="567" w:right="14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гибель ВБР – 47</w:t>
      </w:r>
      <w:r w:rsidR="009A4AF4">
        <w:rPr>
          <w:rFonts w:ascii="Times New Roman" w:hAnsi="Times New Roman" w:cs="Times New Roman"/>
          <w:sz w:val="28"/>
          <w:szCs w:val="28"/>
        </w:rPr>
        <w:t>;</w:t>
      </w:r>
    </w:p>
    <w:p w:rsidR="009A4AF4" w:rsidRDefault="009A4AF4" w:rsidP="00103617">
      <w:pPr>
        <w:pStyle w:val="a3"/>
        <w:numPr>
          <w:ilvl w:val="0"/>
          <w:numId w:val="3"/>
        </w:numPr>
        <w:tabs>
          <w:tab w:val="left" w:pos="9923"/>
        </w:tabs>
        <w:ind w:left="567" w:right="14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согласования строительства индивидуа</w:t>
      </w:r>
      <w:r w:rsidR="008E6B7A">
        <w:rPr>
          <w:rFonts w:ascii="Times New Roman" w:hAnsi="Times New Roman" w:cs="Times New Roman"/>
          <w:sz w:val="28"/>
          <w:szCs w:val="28"/>
        </w:rPr>
        <w:t xml:space="preserve">льного </w:t>
      </w:r>
      <w:proofErr w:type="gramStart"/>
      <w:r w:rsidR="008E6B7A">
        <w:rPr>
          <w:rFonts w:ascii="Times New Roman" w:hAnsi="Times New Roman" w:cs="Times New Roman"/>
          <w:sz w:val="28"/>
          <w:szCs w:val="28"/>
        </w:rPr>
        <w:t>жилого строительства</w:t>
      </w:r>
      <w:proofErr w:type="gramEnd"/>
      <w:r w:rsidR="008E6B7A">
        <w:rPr>
          <w:rFonts w:ascii="Times New Roman" w:hAnsi="Times New Roman" w:cs="Times New Roman"/>
          <w:sz w:val="28"/>
          <w:szCs w:val="28"/>
        </w:rPr>
        <w:t xml:space="preserve"> – 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4AF4" w:rsidRDefault="000709B0" w:rsidP="00103617">
      <w:pPr>
        <w:pStyle w:val="a3"/>
        <w:numPr>
          <w:ilvl w:val="0"/>
          <w:numId w:val="3"/>
        </w:numPr>
        <w:tabs>
          <w:tab w:val="left" w:pos="9923"/>
        </w:tabs>
        <w:ind w:left="567" w:right="14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обращения – </w:t>
      </w:r>
      <w:r w:rsidR="005C22B2">
        <w:rPr>
          <w:rFonts w:ascii="Times New Roman" w:hAnsi="Times New Roman" w:cs="Times New Roman"/>
          <w:sz w:val="28"/>
          <w:szCs w:val="28"/>
        </w:rPr>
        <w:t>88</w:t>
      </w:r>
      <w:r w:rsidR="009A4AF4">
        <w:rPr>
          <w:rFonts w:ascii="Times New Roman" w:hAnsi="Times New Roman" w:cs="Times New Roman"/>
          <w:sz w:val="28"/>
          <w:szCs w:val="28"/>
        </w:rPr>
        <w:t>.</w:t>
      </w:r>
    </w:p>
    <w:p w:rsidR="009A30EB" w:rsidRDefault="009A30EB" w:rsidP="00103617">
      <w:pPr>
        <w:pStyle w:val="a3"/>
        <w:tabs>
          <w:tab w:val="left" w:pos="9923"/>
        </w:tabs>
        <w:ind w:left="567" w:right="141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9A4AF4" w:rsidRDefault="009A4AF4" w:rsidP="00103617">
      <w:pPr>
        <w:pStyle w:val="a3"/>
        <w:tabs>
          <w:tab w:val="left" w:pos="9923"/>
        </w:tabs>
        <w:ind w:left="0" w:right="14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Из </w:t>
      </w:r>
      <w:r w:rsidR="00384D99">
        <w:rPr>
          <w:rFonts w:ascii="Times New Roman" w:hAnsi="Times New Roman" w:cs="Times New Roman"/>
          <w:sz w:val="28"/>
          <w:szCs w:val="28"/>
        </w:rPr>
        <w:t>общего количества з</w:t>
      </w:r>
      <w:r w:rsidR="000709B0">
        <w:rPr>
          <w:rFonts w:ascii="Times New Roman" w:hAnsi="Times New Roman" w:cs="Times New Roman"/>
          <w:sz w:val="28"/>
          <w:szCs w:val="28"/>
        </w:rPr>
        <w:t>а</w:t>
      </w:r>
      <w:r w:rsidR="008E6B7A">
        <w:rPr>
          <w:rFonts w:ascii="Times New Roman" w:hAnsi="Times New Roman" w:cs="Times New Roman"/>
          <w:sz w:val="28"/>
          <w:szCs w:val="28"/>
        </w:rPr>
        <w:t>регистрированных обращений по 41 обращению</w:t>
      </w:r>
      <w:r w:rsidR="00384D99">
        <w:rPr>
          <w:rFonts w:ascii="Times New Roman" w:hAnsi="Times New Roman" w:cs="Times New Roman"/>
          <w:sz w:val="28"/>
          <w:szCs w:val="28"/>
        </w:rPr>
        <w:t xml:space="preserve"> – принято решение о направлении в территориальные отделы Управления, находящиеся в зоне </w:t>
      </w:r>
      <w:r w:rsidR="00F76292">
        <w:rPr>
          <w:rFonts w:ascii="Times New Roman" w:hAnsi="Times New Roman" w:cs="Times New Roman"/>
          <w:sz w:val="28"/>
          <w:szCs w:val="28"/>
        </w:rPr>
        <w:t>деятельности Управления (</w:t>
      </w:r>
      <w:r w:rsidR="000709B0">
        <w:rPr>
          <w:rFonts w:ascii="Times New Roman" w:hAnsi="Times New Roman" w:cs="Times New Roman"/>
          <w:sz w:val="28"/>
          <w:szCs w:val="28"/>
        </w:rPr>
        <w:t xml:space="preserve">Белгородской, </w:t>
      </w:r>
      <w:r w:rsidR="008E6B7A">
        <w:rPr>
          <w:rFonts w:ascii="Times New Roman" w:hAnsi="Times New Roman" w:cs="Times New Roman"/>
          <w:sz w:val="28"/>
          <w:szCs w:val="28"/>
        </w:rPr>
        <w:t xml:space="preserve">Владимирской, </w:t>
      </w:r>
      <w:r w:rsidR="000709B0">
        <w:rPr>
          <w:rFonts w:ascii="Times New Roman" w:hAnsi="Times New Roman" w:cs="Times New Roman"/>
          <w:sz w:val="28"/>
          <w:szCs w:val="28"/>
        </w:rPr>
        <w:t xml:space="preserve">Ивановской, </w:t>
      </w:r>
      <w:r w:rsidR="008E6B7A">
        <w:rPr>
          <w:rFonts w:ascii="Times New Roman" w:hAnsi="Times New Roman" w:cs="Times New Roman"/>
          <w:sz w:val="28"/>
          <w:szCs w:val="28"/>
        </w:rPr>
        <w:t>Курской, Костромской</w:t>
      </w:r>
      <w:r w:rsidR="00C401A3">
        <w:rPr>
          <w:rFonts w:ascii="Times New Roman" w:hAnsi="Times New Roman" w:cs="Times New Roman"/>
          <w:sz w:val="28"/>
          <w:szCs w:val="28"/>
        </w:rPr>
        <w:t>,</w:t>
      </w:r>
      <w:r w:rsidR="000709B0">
        <w:rPr>
          <w:rFonts w:ascii="Times New Roman" w:hAnsi="Times New Roman" w:cs="Times New Roman"/>
          <w:sz w:val="28"/>
          <w:szCs w:val="28"/>
        </w:rPr>
        <w:t xml:space="preserve"> </w:t>
      </w:r>
      <w:r w:rsidR="00F76292">
        <w:rPr>
          <w:rFonts w:ascii="Times New Roman" w:hAnsi="Times New Roman" w:cs="Times New Roman"/>
          <w:sz w:val="28"/>
          <w:szCs w:val="28"/>
        </w:rPr>
        <w:t xml:space="preserve"> Нижегородской, </w:t>
      </w:r>
      <w:r w:rsidR="000709B0">
        <w:rPr>
          <w:rFonts w:ascii="Times New Roman" w:hAnsi="Times New Roman" w:cs="Times New Roman"/>
          <w:sz w:val="28"/>
          <w:szCs w:val="28"/>
        </w:rPr>
        <w:t xml:space="preserve">Рязанской, </w:t>
      </w:r>
      <w:r w:rsidR="00F76292">
        <w:rPr>
          <w:rFonts w:ascii="Times New Roman" w:hAnsi="Times New Roman" w:cs="Times New Roman"/>
          <w:sz w:val="28"/>
          <w:szCs w:val="28"/>
        </w:rPr>
        <w:t>Тверской</w:t>
      </w:r>
      <w:r w:rsidR="00C401A3">
        <w:rPr>
          <w:rFonts w:ascii="Times New Roman" w:hAnsi="Times New Roman" w:cs="Times New Roman"/>
          <w:sz w:val="28"/>
          <w:szCs w:val="28"/>
        </w:rPr>
        <w:t>,</w:t>
      </w:r>
      <w:r w:rsidR="000709B0">
        <w:rPr>
          <w:rFonts w:ascii="Times New Roman" w:hAnsi="Times New Roman" w:cs="Times New Roman"/>
          <w:sz w:val="28"/>
          <w:szCs w:val="28"/>
        </w:rPr>
        <w:t xml:space="preserve"> Тульской</w:t>
      </w:r>
      <w:r w:rsidR="008E6B7A">
        <w:rPr>
          <w:rFonts w:ascii="Times New Roman" w:hAnsi="Times New Roman" w:cs="Times New Roman"/>
          <w:sz w:val="28"/>
          <w:szCs w:val="28"/>
        </w:rPr>
        <w:t>, Ярославской</w:t>
      </w:r>
      <w:r w:rsidR="00964FD1">
        <w:rPr>
          <w:rFonts w:ascii="Times New Roman" w:hAnsi="Times New Roman" w:cs="Times New Roman"/>
          <w:sz w:val="28"/>
          <w:szCs w:val="28"/>
        </w:rPr>
        <w:t xml:space="preserve"> областям</w:t>
      </w:r>
      <w:r w:rsidR="00384D99">
        <w:rPr>
          <w:rFonts w:ascii="Times New Roman" w:hAnsi="Times New Roman" w:cs="Times New Roman"/>
          <w:sz w:val="28"/>
          <w:szCs w:val="28"/>
        </w:rPr>
        <w:t>) для рассмотрения и подготовки ответов заявителям.</w:t>
      </w:r>
      <w:proofErr w:type="gramEnd"/>
    </w:p>
    <w:p w:rsidR="00384D99" w:rsidRDefault="00384D99" w:rsidP="00103617">
      <w:pPr>
        <w:pStyle w:val="a3"/>
        <w:tabs>
          <w:tab w:val="left" w:pos="9923"/>
        </w:tabs>
        <w:ind w:left="0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</w:t>
      </w:r>
      <w:r w:rsidR="00A53F1C">
        <w:rPr>
          <w:rFonts w:ascii="Times New Roman" w:hAnsi="Times New Roman" w:cs="Times New Roman"/>
          <w:sz w:val="28"/>
          <w:szCs w:val="28"/>
        </w:rPr>
        <w:t>риоде осуществлен личный прием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292">
        <w:rPr>
          <w:rFonts w:ascii="Times New Roman" w:hAnsi="Times New Roman" w:cs="Times New Roman"/>
          <w:sz w:val="28"/>
          <w:szCs w:val="28"/>
        </w:rPr>
        <w:t>(</w:t>
      </w:r>
      <w:r w:rsidR="00A53F1C">
        <w:rPr>
          <w:rFonts w:ascii="Times New Roman" w:hAnsi="Times New Roman" w:cs="Times New Roman"/>
          <w:sz w:val="28"/>
          <w:szCs w:val="28"/>
        </w:rPr>
        <w:t>двух</w:t>
      </w:r>
      <w:r w:rsidR="00F76292">
        <w:rPr>
          <w:rFonts w:ascii="Times New Roman" w:hAnsi="Times New Roman" w:cs="Times New Roman"/>
          <w:sz w:val="28"/>
          <w:szCs w:val="28"/>
        </w:rPr>
        <w:t>) граждан</w:t>
      </w:r>
      <w:r>
        <w:rPr>
          <w:rFonts w:ascii="Times New Roman" w:hAnsi="Times New Roman" w:cs="Times New Roman"/>
          <w:sz w:val="28"/>
          <w:szCs w:val="28"/>
        </w:rPr>
        <w:t>, по которому даны необходимые разъяснения по поставленным вопросам.</w:t>
      </w:r>
    </w:p>
    <w:p w:rsidR="00384D99" w:rsidRDefault="00384D99" w:rsidP="00103617">
      <w:pPr>
        <w:pStyle w:val="a3"/>
        <w:tabs>
          <w:tab w:val="left" w:pos="9923"/>
        </w:tabs>
        <w:ind w:left="0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95C">
        <w:rPr>
          <w:rFonts w:ascii="Times New Roman" w:hAnsi="Times New Roman" w:cs="Times New Roman"/>
          <w:sz w:val="28"/>
          <w:szCs w:val="28"/>
        </w:rPr>
        <w:t>В</w:t>
      </w:r>
      <w:r w:rsidR="00A53F1C">
        <w:rPr>
          <w:rFonts w:ascii="Times New Roman" w:hAnsi="Times New Roman" w:cs="Times New Roman"/>
          <w:sz w:val="28"/>
          <w:szCs w:val="28"/>
        </w:rPr>
        <w:t>о</w:t>
      </w:r>
      <w:r w:rsidRPr="007C495C">
        <w:rPr>
          <w:rFonts w:ascii="Times New Roman" w:hAnsi="Times New Roman" w:cs="Times New Roman"/>
          <w:sz w:val="28"/>
          <w:szCs w:val="28"/>
        </w:rPr>
        <w:t xml:space="preserve"> </w:t>
      </w:r>
      <w:r w:rsidR="000709B0">
        <w:rPr>
          <w:rFonts w:ascii="Times New Roman" w:hAnsi="Times New Roman" w:cs="Times New Roman"/>
          <w:bCs/>
          <w:sz w:val="28"/>
          <w:szCs w:val="28"/>
        </w:rPr>
        <w:t>I</w:t>
      </w:r>
      <w:r w:rsidR="008E6B7A">
        <w:rPr>
          <w:rFonts w:ascii="Times New Roman" w:hAnsi="Times New Roman" w:cs="Times New Roman"/>
          <w:bCs/>
          <w:sz w:val="28"/>
          <w:szCs w:val="28"/>
        </w:rPr>
        <w:t>I</w:t>
      </w:r>
      <w:r w:rsidR="000709B0">
        <w:rPr>
          <w:rFonts w:ascii="Times New Roman" w:hAnsi="Times New Roman" w:cs="Times New Roman"/>
          <w:sz w:val="28"/>
          <w:szCs w:val="28"/>
        </w:rPr>
        <w:t xml:space="preserve"> квартале 2022</w:t>
      </w:r>
      <w:r>
        <w:rPr>
          <w:rFonts w:ascii="Times New Roman" w:hAnsi="Times New Roman" w:cs="Times New Roman"/>
          <w:sz w:val="28"/>
          <w:szCs w:val="28"/>
        </w:rPr>
        <w:t xml:space="preserve"> года в территориальные отделы, находящиеся в зоне деятельности Управления поступило всего </w:t>
      </w:r>
      <w:r w:rsidR="00B47D0B">
        <w:rPr>
          <w:rFonts w:ascii="Times New Roman" w:hAnsi="Times New Roman" w:cs="Times New Roman"/>
          <w:sz w:val="28"/>
          <w:szCs w:val="28"/>
        </w:rPr>
        <w:t>32</w:t>
      </w:r>
      <w:r w:rsidR="00A53F1C">
        <w:rPr>
          <w:rFonts w:ascii="Times New Roman" w:hAnsi="Times New Roman" w:cs="Times New Roman"/>
          <w:sz w:val="28"/>
          <w:szCs w:val="28"/>
        </w:rPr>
        <w:t>5</w:t>
      </w:r>
      <w:r w:rsidR="00F76292">
        <w:rPr>
          <w:rFonts w:ascii="Times New Roman" w:hAnsi="Times New Roman" w:cs="Times New Roman"/>
          <w:sz w:val="28"/>
          <w:szCs w:val="28"/>
        </w:rPr>
        <w:t xml:space="preserve"> </w:t>
      </w:r>
      <w:r w:rsidR="00A53F1C">
        <w:rPr>
          <w:rFonts w:ascii="Times New Roman" w:hAnsi="Times New Roman" w:cs="Times New Roman"/>
          <w:sz w:val="28"/>
          <w:szCs w:val="28"/>
        </w:rPr>
        <w:t>обращений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351DC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51DC6">
        <w:rPr>
          <w:rFonts w:ascii="Times New Roman" w:hAnsi="Times New Roman" w:cs="Times New Roman"/>
          <w:sz w:val="28"/>
          <w:szCs w:val="28"/>
        </w:rPr>
        <w:t>восемь) обращений</w:t>
      </w:r>
      <w:r>
        <w:rPr>
          <w:rFonts w:ascii="Times New Roman" w:hAnsi="Times New Roman" w:cs="Times New Roman"/>
          <w:sz w:val="28"/>
          <w:szCs w:val="28"/>
        </w:rPr>
        <w:t xml:space="preserve"> анонимного автора.</w:t>
      </w:r>
    </w:p>
    <w:p w:rsidR="00384D99" w:rsidRDefault="00845449" w:rsidP="00103617">
      <w:pPr>
        <w:pStyle w:val="a3"/>
        <w:tabs>
          <w:tab w:val="left" w:pos="9923"/>
        </w:tabs>
        <w:ind w:left="0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86A01">
        <w:rPr>
          <w:rFonts w:ascii="Times New Roman" w:hAnsi="Times New Roman" w:cs="Times New Roman"/>
          <w:sz w:val="28"/>
          <w:szCs w:val="28"/>
        </w:rPr>
        <w:t xml:space="preserve"> о</w:t>
      </w:r>
      <w:r w:rsidR="00384D99">
        <w:rPr>
          <w:rFonts w:ascii="Times New Roman" w:hAnsi="Times New Roman" w:cs="Times New Roman"/>
          <w:sz w:val="28"/>
          <w:szCs w:val="28"/>
        </w:rPr>
        <w:t xml:space="preserve">бращений перенаправлены по принадлежности в другие федеральные органы исполнительной власти </w:t>
      </w:r>
      <w:r w:rsidR="006040FC">
        <w:rPr>
          <w:rFonts w:ascii="Times New Roman" w:hAnsi="Times New Roman" w:cs="Times New Roman"/>
          <w:sz w:val="28"/>
          <w:szCs w:val="28"/>
        </w:rPr>
        <w:t xml:space="preserve">для </w:t>
      </w:r>
      <w:r w:rsidR="00384D99">
        <w:rPr>
          <w:rFonts w:ascii="Times New Roman" w:hAnsi="Times New Roman" w:cs="Times New Roman"/>
          <w:sz w:val="28"/>
          <w:szCs w:val="28"/>
        </w:rPr>
        <w:t xml:space="preserve">рассмотрения в рамках предоставленных полномочий. </w:t>
      </w:r>
    </w:p>
    <w:p w:rsidR="00384D99" w:rsidRDefault="00384D99" w:rsidP="00103617">
      <w:pPr>
        <w:pStyle w:val="a3"/>
        <w:tabs>
          <w:tab w:val="left" w:pos="9923"/>
        </w:tabs>
        <w:ind w:left="0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тематике вопросов, содержащихся в поступивших обращениях, наиболее частыми были:</w:t>
      </w:r>
    </w:p>
    <w:p w:rsidR="00384D99" w:rsidRDefault="00384D99" w:rsidP="00103617">
      <w:pPr>
        <w:pStyle w:val="a3"/>
        <w:numPr>
          <w:ilvl w:val="0"/>
          <w:numId w:val="3"/>
        </w:numPr>
        <w:tabs>
          <w:tab w:val="left" w:pos="9923"/>
        </w:tabs>
        <w:ind w:left="567" w:right="14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сброс сточных вод в водный объект, содержащих загрязняющие вещества, пребывающие допустимые концентрации для водных объектов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значения и осуществление работ без согласования с уполномоченным органом в области рыболовства и сохранения водных биоресурсов –</w:t>
      </w:r>
      <w:r w:rsidR="00A53F1C">
        <w:rPr>
          <w:rFonts w:ascii="Times New Roman" w:hAnsi="Times New Roman" w:cs="Times New Roman"/>
          <w:sz w:val="28"/>
          <w:szCs w:val="28"/>
        </w:rPr>
        <w:t>55</w:t>
      </w:r>
      <w:proofErr w:type="gramStart"/>
      <w:r w:rsidR="007C33F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C33FD" w:rsidRDefault="007C33FD" w:rsidP="00103617">
      <w:pPr>
        <w:pStyle w:val="a3"/>
        <w:numPr>
          <w:ilvl w:val="0"/>
          <w:numId w:val="3"/>
        </w:numPr>
        <w:tabs>
          <w:tab w:val="left" w:pos="9923"/>
        </w:tabs>
        <w:ind w:left="567" w:right="14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режима использования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зоны (прибрежных полос) и нарушение правил охраны водных биологических ресурсов -</w:t>
      </w:r>
      <w:r w:rsidR="00845449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33FD" w:rsidRDefault="007C33FD" w:rsidP="00103617">
      <w:pPr>
        <w:pStyle w:val="a3"/>
        <w:numPr>
          <w:ilvl w:val="0"/>
          <w:numId w:val="3"/>
        </w:numPr>
        <w:tabs>
          <w:tab w:val="left" w:pos="9923"/>
        </w:tabs>
        <w:ind w:left="567" w:right="14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браконьерского лова запрещенными Правилами рыболовства орудиями лова –</w:t>
      </w:r>
      <w:r w:rsidR="00A53F1C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6B7A" w:rsidRDefault="008E6B7A" w:rsidP="00103617">
      <w:pPr>
        <w:pStyle w:val="a3"/>
        <w:numPr>
          <w:ilvl w:val="0"/>
          <w:numId w:val="3"/>
        </w:numPr>
        <w:tabs>
          <w:tab w:val="left" w:pos="9923"/>
        </w:tabs>
        <w:ind w:left="567" w:right="14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незаконной любительской рыбалки (платной) – 1;</w:t>
      </w:r>
    </w:p>
    <w:p w:rsidR="00351DC6" w:rsidRDefault="00351DC6" w:rsidP="00103617">
      <w:pPr>
        <w:pStyle w:val="a3"/>
        <w:numPr>
          <w:ilvl w:val="0"/>
          <w:numId w:val="3"/>
        </w:numPr>
        <w:tabs>
          <w:tab w:val="left" w:pos="9923"/>
        </w:tabs>
        <w:ind w:left="567" w:right="14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гибель ВБР – 15;</w:t>
      </w:r>
    </w:p>
    <w:p w:rsidR="007C33FD" w:rsidRDefault="007C33FD" w:rsidP="00103617">
      <w:pPr>
        <w:pStyle w:val="a3"/>
        <w:numPr>
          <w:ilvl w:val="0"/>
          <w:numId w:val="3"/>
        </w:numPr>
        <w:tabs>
          <w:tab w:val="left" w:pos="9923"/>
        </w:tabs>
        <w:ind w:left="567" w:right="14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разъяснению положений Правил рыболовства для Волжско-Каспийского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бассейна, утвержденных приказом Минсельхоза России от 18 ноября 2014 г. № 453-</w:t>
      </w:r>
      <w:r w:rsidR="00A53F1C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33FD" w:rsidRPr="00A5159C" w:rsidRDefault="007C33FD" w:rsidP="00103617">
      <w:pPr>
        <w:pStyle w:val="a3"/>
        <w:numPr>
          <w:ilvl w:val="0"/>
          <w:numId w:val="3"/>
        </w:numPr>
        <w:tabs>
          <w:tab w:val="left" w:pos="9923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обращения -</w:t>
      </w:r>
      <w:r w:rsidR="00845449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C33FD" w:rsidRPr="00A5159C" w:rsidSect="00103617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B506B"/>
    <w:multiLevelType w:val="hybridMultilevel"/>
    <w:tmpl w:val="AE5A27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56F956C5"/>
    <w:multiLevelType w:val="hybridMultilevel"/>
    <w:tmpl w:val="0484B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D4357C"/>
    <w:multiLevelType w:val="hybridMultilevel"/>
    <w:tmpl w:val="361A08D6"/>
    <w:lvl w:ilvl="0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59"/>
    <w:rsid w:val="000709B0"/>
    <w:rsid w:val="000878A4"/>
    <w:rsid w:val="00103617"/>
    <w:rsid w:val="00260C8A"/>
    <w:rsid w:val="00351DC6"/>
    <w:rsid w:val="00384D99"/>
    <w:rsid w:val="003A05EA"/>
    <w:rsid w:val="005C22B2"/>
    <w:rsid w:val="005D6CC0"/>
    <w:rsid w:val="006040FC"/>
    <w:rsid w:val="007C33FD"/>
    <w:rsid w:val="007C495C"/>
    <w:rsid w:val="007E6FBA"/>
    <w:rsid w:val="00845449"/>
    <w:rsid w:val="008E6B7A"/>
    <w:rsid w:val="00964FD1"/>
    <w:rsid w:val="00986A01"/>
    <w:rsid w:val="009A30EB"/>
    <w:rsid w:val="009A4AF4"/>
    <w:rsid w:val="00A34FA1"/>
    <w:rsid w:val="00A5159C"/>
    <w:rsid w:val="00A53F1C"/>
    <w:rsid w:val="00AF2EF0"/>
    <w:rsid w:val="00B27659"/>
    <w:rsid w:val="00B47D0B"/>
    <w:rsid w:val="00B97A88"/>
    <w:rsid w:val="00BD3588"/>
    <w:rsid w:val="00C22ACC"/>
    <w:rsid w:val="00C25650"/>
    <w:rsid w:val="00C401A3"/>
    <w:rsid w:val="00CB4EF3"/>
    <w:rsid w:val="00CC4DB1"/>
    <w:rsid w:val="00E466AA"/>
    <w:rsid w:val="00F7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5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5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6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Блинова</dc:creator>
  <cp:keywords/>
  <dc:description/>
  <cp:lastModifiedBy>Оксана Блинова</cp:lastModifiedBy>
  <cp:revision>26</cp:revision>
  <cp:lastPrinted>2022-07-06T11:29:00Z</cp:lastPrinted>
  <dcterms:created xsi:type="dcterms:W3CDTF">2022-01-21T08:43:00Z</dcterms:created>
  <dcterms:modified xsi:type="dcterms:W3CDTF">2022-07-06T11:30:00Z</dcterms:modified>
</cp:coreProperties>
</file>