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4417" w14:textId="77777777" w:rsidR="0081272A" w:rsidRDefault="0081272A" w:rsidP="0081272A">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Водные объекты рыбохозяйственного значения Брянской области</w:t>
      </w:r>
    </w:p>
    <w:p w14:paraId="0CB0F7E2" w14:textId="77777777" w:rsidR="0081272A" w:rsidRDefault="0081272A" w:rsidP="0081272A">
      <w:pPr>
        <w:autoSpaceDE w:val="0"/>
        <w:autoSpaceDN w:val="0"/>
        <w:adjustRightInd w:val="0"/>
        <w:spacing w:after="0" w:line="240" w:lineRule="auto"/>
        <w:jc w:val="both"/>
        <w:rPr>
          <w:rFonts w:ascii="Times New Roman" w:hAnsi="Times New Roman" w:cs="Times New Roman"/>
          <w:b/>
          <w:bCs/>
          <w:sz w:val="28"/>
          <w:szCs w:val="28"/>
        </w:rPr>
      </w:pPr>
    </w:p>
    <w:p w14:paraId="7C223E30" w14:textId="77777777" w:rsidR="0081272A" w:rsidRPr="00687248" w:rsidRDefault="0081272A" w:rsidP="0081272A">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95. </w:t>
      </w:r>
      <w:r w:rsidRPr="00687248">
        <w:rPr>
          <w:rFonts w:ascii="Times New Roman" w:hAnsi="Times New Roman" w:cs="Times New Roman"/>
          <w:b/>
          <w:bCs/>
          <w:sz w:val="28"/>
          <w:szCs w:val="28"/>
        </w:rPr>
        <w:t>Запрещается добыча (вылов):</w:t>
      </w:r>
    </w:p>
    <w:p w14:paraId="48B8B445" w14:textId="77777777" w:rsidR="0081272A" w:rsidRPr="0081272A" w:rsidRDefault="0081272A" w:rsidP="0081272A">
      <w:pPr>
        <w:autoSpaceDE w:val="0"/>
        <w:autoSpaceDN w:val="0"/>
        <w:adjustRightInd w:val="0"/>
        <w:spacing w:before="280" w:after="0" w:line="240" w:lineRule="auto"/>
        <w:ind w:firstLine="540"/>
        <w:jc w:val="both"/>
        <w:rPr>
          <w:rFonts w:ascii="Times New Roman" w:hAnsi="Times New Roman" w:cs="Times New Roman"/>
          <w:bCs/>
          <w:sz w:val="28"/>
          <w:szCs w:val="28"/>
        </w:rPr>
      </w:pPr>
      <w:r w:rsidRPr="0081272A">
        <w:rPr>
          <w:rFonts w:ascii="Times New Roman" w:hAnsi="Times New Roman" w:cs="Times New Roman"/>
          <w:bCs/>
          <w:sz w:val="28"/>
          <w:szCs w:val="28"/>
        </w:rPr>
        <w:t>с 22 марта по 1 июня - на водных объектах рыбохозяйственного значения южных муниципальных районов: Гордеевском, Злынковском, Клинцовском, Комаричском, Климовском, Новозыбковском, Погарском, Севском, Суземском и Трубчевском;</w:t>
      </w:r>
    </w:p>
    <w:p w14:paraId="70E88638" w14:textId="77777777" w:rsidR="0081272A" w:rsidRPr="0081272A" w:rsidRDefault="0081272A" w:rsidP="0081272A">
      <w:pPr>
        <w:autoSpaceDE w:val="0"/>
        <w:autoSpaceDN w:val="0"/>
        <w:adjustRightInd w:val="0"/>
        <w:spacing w:before="280" w:after="0" w:line="240" w:lineRule="auto"/>
        <w:ind w:firstLine="540"/>
        <w:jc w:val="both"/>
        <w:rPr>
          <w:rFonts w:ascii="Times New Roman" w:hAnsi="Times New Roman" w:cs="Times New Roman"/>
          <w:bCs/>
          <w:sz w:val="28"/>
          <w:szCs w:val="28"/>
        </w:rPr>
      </w:pPr>
      <w:r w:rsidRPr="0081272A">
        <w:rPr>
          <w:rFonts w:ascii="Times New Roman" w:hAnsi="Times New Roman" w:cs="Times New Roman"/>
          <w:bCs/>
          <w:sz w:val="28"/>
          <w:szCs w:val="28"/>
        </w:rPr>
        <w:t>на остальных водных объектах рыбохозяйственного значения:</w:t>
      </w:r>
    </w:p>
    <w:p w14:paraId="2371F34E" w14:textId="261CCA2B" w:rsidR="0081272A" w:rsidRPr="0081272A" w:rsidRDefault="0081272A" w:rsidP="0081272A">
      <w:pPr>
        <w:autoSpaceDE w:val="0"/>
        <w:autoSpaceDN w:val="0"/>
        <w:adjustRightInd w:val="0"/>
        <w:spacing w:before="280" w:after="0" w:line="240" w:lineRule="auto"/>
        <w:ind w:firstLine="540"/>
        <w:jc w:val="both"/>
        <w:rPr>
          <w:rFonts w:ascii="Times New Roman" w:hAnsi="Times New Roman" w:cs="Times New Roman"/>
          <w:bCs/>
          <w:sz w:val="28"/>
          <w:szCs w:val="28"/>
        </w:rPr>
      </w:pPr>
      <w:r w:rsidRPr="0081272A">
        <w:rPr>
          <w:rFonts w:ascii="Times New Roman" w:hAnsi="Times New Roman" w:cs="Times New Roman"/>
          <w:bCs/>
          <w:sz w:val="28"/>
          <w:szCs w:val="28"/>
        </w:rPr>
        <w:t xml:space="preserve">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r:id="rId4" w:history="1">
        <w:r w:rsidRPr="0081272A">
          <w:rPr>
            <w:rFonts w:ascii="Times New Roman" w:hAnsi="Times New Roman" w:cs="Times New Roman"/>
            <w:bCs/>
            <w:color w:val="0000FF"/>
            <w:sz w:val="28"/>
            <w:szCs w:val="28"/>
            <w:u w:val="single"/>
          </w:rPr>
          <w:t>приложении № 2</w:t>
        </w:r>
      </w:hyperlink>
      <w:r w:rsidRPr="0081272A">
        <w:rPr>
          <w:rFonts w:ascii="Times New Roman" w:hAnsi="Times New Roman" w:cs="Times New Roman"/>
          <w:bCs/>
          <w:sz w:val="28"/>
          <w:szCs w:val="28"/>
          <w:u w:val="single"/>
        </w:rPr>
        <w:t xml:space="preserve"> </w:t>
      </w:r>
      <w:r w:rsidRPr="0081272A">
        <w:rPr>
          <w:rFonts w:ascii="Times New Roman" w:hAnsi="Times New Roman" w:cs="Times New Roman"/>
          <w:bCs/>
          <w:sz w:val="28"/>
          <w:szCs w:val="28"/>
        </w:rPr>
        <w:t>"Перечень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658FAC9C" w14:textId="77777777" w:rsidR="0081272A" w:rsidRPr="0081272A" w:rsidRDefault="0081272A" w:rsidP="0081272A">
      <w:pPr>
        <w:autoSpaceDE w:val="0"/>
        <w:autoSpaceDN w:val="0"/>
        <w:adjustRightInd w:val="0"/>
        <w:spacing w:before="280" w:after="0" w:line="240" w:lineRule="auto"/>
        <w:ind w:firstLine="540"/>
        <w:jc w:val="both"/>
        <w:rPr>
          <w:rFonts w:ascii="Times New Roman" w:hAnsi="Times New Roman" w:cs="Times New Roman"/>
          <w:bCs/>
          <w:sz w:val="28"/>
          <w:szCs w:val="28"/>
        </w:rPr>
      </w:pPr>
      <w:r w:rsidRPr="0081272A">
        <w:rPr>
          <w:rFonts w:ascii="Times New Roman" w:hAnsi="Times New Roman" w:cs="Times New Roman"/>
          <w:bCs/>
          <w:sz w:val="28"/>
          <w:szCs w:val="28"/>
        </w:rPr>
        <w:t>с 15 декабря по 31 января - налима;</w:t>
      </w:r>
    </w:p>
    <w:p w14:paraId="53DDBC21" w14:textId="77777777" w:rsidR="0081272A" w:rsidRPr="0081272A" w:rsidRDefault="0081272A" w:rsidP="0081272A">
      <w:pPr>
        <w:autoSpaceDE w:val="0"/>
        <w:autoSpaceDN w:val="0"/>
        <w:adjustRightInd w:val="0"/>
        <w:spacing w:before="280" w:after="0" w:line="240" w:lineRule="auto"/>
        <w:ind w:firstLine="540"/>
        <w:jc w:val="both"/>
        <w:rPr>
          <w:rFonts w:ascii="Times New Roman" w:hAnsi="Times New Roman" w:cs="Times New Roman"/>
          <w:bCs/>
          <w:sz w:val="28"/>
          <w:szCs w:val="28"/>
        </w:rPr>
      </w:pPr>
      <w:r w:rsidRPr="0081272A">
        <w:rPr>
          <w:rFonts w:ascii="Times New Roman" w:hAnsi="Times New Roman" w:cs="Times New Roman"/>
          <w:bCs/>
          <w:sz w:val="28"/>
          <w:szCs w:val="28"/>
        </w:rPr>
        <w:t>с 1 октября по 30 июня - раков;</w:t>
      </w:r>
    </w:p>
    <w:p w14:paraId="7C87278F" w14:textId="2907B591" w:rsidR="0081272A" w:rsidRPr="0081272A" w:rsidRDefault="0081272A" w:rsidP="0081272A">
      <w:pPr>
        <w:autoSpaceDE w:val="0"/>
        <w:autoSpaceDN w:val="0"/>
        <w:adjustRightInd w:val="0"/>
        <w:spacing w:before="280" w:after="0" w:line="240" w:lineRule="auto"/>
        <w:ind w:firstLine="540"/>
        <w:jc w:val="both"/>
        <w:rPr>
          <w:rFonts w:ascii="Times New Roman" w:hAnsi="Times New Roman" w:cs="Times New Roman"/>
          <w:bCs/>
          <w:sz w:val="28"/>
          <w:szCs w:val="28"/>
        </w:rPr>
      </w:pPr>
      <w:r w:rsidRPr="0081272A">
        <w:rPr>
          <w:rFonts w:ascii="Times New Roman" w:hAnsi="Times New Roman" w:cs="Times New Roman"/>
          <w:bCs/>
          <w:sz w:val="28"/>
          <w:szCs w:val="28"/>
        </w:rPr>
        <w:t xml:space="preserve">с 1 октября по 30 апреля - на зимовальных ямах, указанных в </w:t>
      </w:r>
      <w:hyperlink r:id="rId5" w:history="1">
        <w:r w:rsidRPr="0081272A">
          <w:rPr>
            <w:rFonts w:ascii="Times New Roman" w:hAnsi="Times New Roman" w:cs="Times New Roman"/>
            <w:bCs/>
            <w:color w:val="0000FF"/>
            <w:sz w:val="28"/>
            <w:szCs w:val="28"/>
            <w:u w:val="single"/>
          </w:rPr>
          <w:t xml:space="preserve">приложении </w:t>
        </w:r>
        <w:r>
          <w:rPr>
            <w:rFonts w:ascii="Times New Roman" w:hAnsi="Times New Roman" w:cs="Times New Roman"/>
            <w:bCs/>
            <w:color w:val="0000FF"/>
            <w:sz w:val="28"/>
            <w:szCs w:val="28"/>
            <w:u w:val="single"/>
          </w:rPr>
          <w:t>№</w:t>
        </w:r>
        <w:r w:rsidRPr="0081272A">
          <w:rPr>
            <w:rFonts w:ascii="Times New Roman" w:hAnsi="Times New Roman" w:cs="Times New Roman"/>
            <w:bCs/>
            <w:color w:val="0000FF"/>
            <w:sz w:val="28"/>
            <w:szCs w:val="28"/>
            <w:u w:val="single"/>
          </w:rPr>
          <w:t xml:space="preserve"> 6</w:t>
        </w:r>
      </w:hyperlink>
      <w:r w:rsidRPr="0081272A">
        <w:rPr>
          <w:rFonts w:ascii="Times New Roman" w:hAnsi="Times New Roman" w:cs="Times New Roman"/>
          <w:bCs/>
          <w:sz w:val="28"/>
          <w:szCs w:val="28"/>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14:paraId="68059687" w14:textId="77777777" w:rsidR="0081272A" w:rsidRPr="0081272A" w:rsidRDefault="0081272A" w:rsidP="0081272A">
      <w:pPr>
        <w:autoSpaceDE w:val="0"/>
        <w:autoSpaceDN w:val="0"/>
        <w:adjustRightInd w:val="0"/>
        <w:spacing w:before="280" w:after="0" w:line="240" w:lineRule="auto"/>
        <w:ind w:firstLine="540"/>
        <w:jc w:val="both"/>
        <w:rPr>
          <w:rFonts w:ascii="Times New Roman" w:hAnsi="Times New Roman" w:cs="Times New Roman"/>
          <w:bCs/>
          <w:sz w:val="28"/>
          <w:szCs w:val="28"/>
        </w:rPr>
      </w:pPr>
      <w:r w:rsidRPr="0081272A">
        <w:rPr>
          <w:rFonts w:ascii="Times New Roman" w:hAnsi="Times New Roman" w:cs="Times New Roman"/>
          <w:bCs/>
          <w:sz w:val="28"/>
          <w:szCs w:val="28"/>
        </w:rPr>
        <w:t>осетровых видов рыб, лососевых и сиговы</w:t>
      </w:r>
      <w:r w:rsidR="00D232D9">
        <w:rPr>
          <w:rFonts w:ascii="Times New Roman" w:hAnsi="Times New Roman" w:cs="Times New Roman"/>
          <w:bCs/>
          <w:sz w:val="28"/>
          <w:szCs w:val="28"/>
        </w:rPr>
        <w:t>х</w:t>
      </w:r>
      <w:r w:rsidRPr="0081272A">
        <w:rPr>
          <w:rFonts w:ascii="Times New Roman" w:hAnsi="Times New Roman" w:cs="Times New Roman"/>
          <w:bCs/>
          <w:sz w:val="28"/>
          <w:szCs w:val="28"/>
        </w:rPr>
        <w:t xml:space="preserve"> видов рыб, подуста.</w:t>
      </w:r>
    </w:p>
    <w:p w14:paraId="396CA35E" w14:textId="77777777" w:rsidR="0081272A" w:rsidRPr="00687248" w:rsidRDefault="0081272A" w:rsidP="0081272A">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96. </w:t>
      </w:r>
      <w:r w:rsidRPr="00687248">
        <w:rPr>
          <w:rFonts w:ascii="Times New Roman" w:hAnsi="Times New Roman" w:cs="Times New Roman"/>
          <w:b/>
          <w:bCs/>
          <w:sz w:val="28"/>
          <w:szCs w:val="28"/>
        </w:rPr>
        <w:t>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33.</w:t>
      </w:r>
    </w:p>
    <w:p w14:paraId="17C41D53" w14:textId="77777777" w:rsidR="0081272A" w:rsidRPr="0081272A" w:rsidRDefault="0081272A" w:rsidP="0081272A">
      <w:pPr>
        <w:autoSpaceDE w:val="0"/>
        <w:autoSpaceDN w:val="0"/>
        <w:adjustRightInd w:val="0"/>
        <w:spacing w:after="0" w:line="240" w:lineRule="auto"/>
        <w:jc w:val="both"/>
        <w:rPr>
          <w:rFonts w:ascii="Times New Roman" w:hAnsi="Times New Roman" w:cs="Times New Roman"/>
          <w:bCs/>
          <w:sz w:val="28"/>
          <w:szCs w:val="28"/>
        </w:rPr>
      </w:pPr>
    </w:p>
    <w:p w14:paraId="59A5BA44" w14:textId="77777777" w:rsidR="0081272A" w:rsidRPr="0081272A" w:rsidRDefault="0081272A" w:rsidP="0081272A">
      <w:pPr>
        <w:autoSpaceDE w:val="0"/>
        <w:autoSpaceDN w:val="0"/>
        <w:adjustRightInd w:val="0"/>
        <w:spacing w:after="0" w:line="240" w:lineRule="auto"/>
        <w:jc w:val="right"/>
        <w:rPr>
          <w:rFonts w:ascii="Times New Roman" w:hAnsi="Times New Roman" w:cs="Times New Roman"/>
          <w:bCs/>
          <w:sz w:val="28"/>
          <w:szCs w:val="28"/>
        </w:rPr>
      </w:pPr>
      <w:bookmarkStart w:id="0" w:name="Par12"/>
      <w:bookmarkEnd w:id="0"/>
      <w:r w:rsidRPr="0081272A">
        <w:rPr>
          <w:rFonts w:ascii="Times New Roman" w:hAnsi="Times New Roman" w:cs="Times New Roman"/>
          <w:bCs/>
          <w:sz w:val="28"/>
          <w:szCs w:val="28"/>
        </w:rPr>
        <w:t>Таблица 33</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81272A" w:rsidRPr="0081272A" w14:paraId="608A3C62" w14:textId="77777777">
        <w:tc>
          <w:tcPr>
            <w:tcW w:w="9071" w:type="dxa"/>
            <w:gridSpan w:val="2"/>
            <w:tcBorders>
              <w:top w:val="single" w:sz="4" w:space="0" w:color="auto"/>
              <w:left w:val="single" w:sz="4" w:space="0" w:color="auto"/>
              <w:bottom w:val="single" w:sz="4" w:space="0" w:color="auto"/>
              <w:right w:val="single" w:sz="4" w:space="0" w:color="auto"/>
            </w:tcBorders>
          </w:tcPr>
          <w:p w14:paraId="45E7969F" w14:textId="77777777" w:rsidR="0081272A" w:rsidRPr="0081272A" w:rsidRDefault="0081272A">
            <w:pPr>
              <w:autoSpaceDE w:val="0"/>
              <w:autoSpaceDN w:val="0"/>
              <w:adjustRightInd w:val="0"/>
              <w:spacing w:after="0" w:line="240" w:lineRule="auto"/>
              <w:jc w:val="center"/>
              <w:rPr>
                <w:rFonts w:ascii="Times New Roman" w:hAnsi="Times New Roman" w:cs="Times New Roman"/>
                <w:bCs/>
                <w:sz w:val="28"/>
                <w:szCs w:val="28"/>
              </w:rPr>
            </w:pPr>
            <w:r w:rsidRPr="0081272A">
              <w:rPr>
                <w:rFonts w:ascii="Times New Roman" w:hAnsi="Times New Roman" w:cs="Times New Roman"/>
                <w:bCs/>
                <w:sz w:val="28"/>
                <w:szCs w:val="28"/>
              </w:rPr>
              <w:t>Минимальный размер добываемых (вылавливаемых) водных биоресурсов</w:t>
            </w:r>
          </w:p>
        </w:tc>
      </w:tr>
      <w:tr w:rsidR="0081272A" w:rsidRPr="0081272A" w14:paraId="35A49307" w14:textId="77777777">
        <w:tc>
          <w:tcPr>
            <w:tcW w:w="5953" w:type="dxa"/>
            <w:tcBorders>
              <w:top w:val="single" w:sz="4" w:space="0" w:color="auto"/>
              <w:left w:val="single" w:sz="4" w:space="0" w:color="auto"/>
              <w:bottom w:val="single" w:sz="4" w:space="0" w:color="auto"/>
              <w:right w:val="single" w:sz="4" w:space="0" w:color="auto"/>
            </w:tcBorders>
          </w:tcPr>
          <w:p w14:paraId="323B67A6" w14:textId="77777777" w:rsidR="0081272A" w:rsidRPr="0081272A" w:rsidRDefault="0081272A">
            <w:pPr>
              <w:autoSpaceDE w:val="0"/>
              <w:autoSpaceDN w:val="0"/>
              <w:adjustRightInd w:val="0"/>
              <w:spacing w:after="0" w:line="240" w:lineRule="auto"/>
              <w:jc w:val="center"/>
              <w:rPr>
                <w:rFonts w:ascii="Times New Roman" w:hAnsi="Times New Roman" w:cs="Times New Roman"/>
                <w:bCs/>
                <w:sz w:val="28"/>
                <w:szCs w:val="28"/>
              </w:rPr>
            </w:pPr>
            <w:r w:rsidRPr="0081272A">
              <w:rPr>
                <w:rFonts w:ascii="Times New Roman" w:hAnsi="Times New Roman" w:cs="Times New Roman"/>
                <w:bCs/>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2C04224C" w14:textId="77777777" w:rsidR="0081272A" w:rsidRPr="0081272A" w:rsidRDefault="0081272A">
            <w:pPr>
              <w:autoSpaceDE w:val="0"/>
              <w:autoSpaceDN w:val="0"/>
              <w:adjustRightInd w:val="0"/>
              <w:spacing w:after="0" w:line="240" w:lineRule="auto"/>
              <w:jc w:val="center"/>
              <w:rPr>
                <w:rFonts w:ascii="Times New Roman" w:hAnsi="Times New Roman" w:cs="Times New Roman"/>
                <w:bCs/>
                <w:sz w:val="28"/>
                <w:szCs w:val="28"/>
              </w:rPr>
            </w:pPr>
            <w:r w:rsidRPr="0081272A">
              <w:rPr>
                <w:rFonts w:ascii="Times New Roman" w:hAnsi="Times New Roman" w:cs="Times New Roman"/>
                <w:bCs/>
                <w:sz w:val="28"/>
                <w:szCs w:val="28"/>
              </w:rPr>
              <w:t>Промысловый размер, см</w:t>
            </w:r>
          </w:p>
        </w:tc>
      </w:tr>
      <w:tr w:rsidR="0081272A" w:rsidRPr="0081272A" w14:paraId="6DE88CE1" w14:textId="77777777">
        <w:tc>
          <w:tcPr>
            <w:tcW w:w="5953" w:type="dxa"/>
            <w:tcBorders>
              <w:top w:val="single" w:sz="4" w:space="0" w:color="auto"/>
              <w:left w:val="single" w:sz="4" w:space="0" w:color="auto"/>
              <w:bottom w:val="single" w:sz="4" w:space="0" w:color="auto"/>
              <w:right w:val="single" w:sz="4" w:space="0" w:color="auto"/>
            </w:tcBorders>
          </w:tcPr>
          <w:p w14:paraId="05A95015" w14:textId="77777777" w:rsidR="0081272A" w:rsidRPr="0081272A" w:rsidRDefault="0081272A">
            <w:pPr>
              <w:autoSpaceDE w:val="0"/>
              <w:autoSpaceDN w:val="0"/>
              <w:adjustRightInd w:val="0"/>
              <w:spacing w:after="0" w:line="240" w:lineRule="auto"/>
              <w:rPr>
                <w:rFonts w:ascii="Times New Roman" w:hAnsi="Times New Roman" w:cs="Times New Roman"/>
                <w:bCs/>
                <w:sz w:val="28"/>
                <w:szCs w:val="28"/>
              </w:rPr>
            </w:pPr>
            <w:r w:rsidRPr="0081272A">
              <w:rPr>
                <w:rFonts w:ascii="Times New Roman" w:hAnsi="Times New Roman" w:cs="Times New Roman"/>
                <w:bCs/>
                <w:sz w:val="28"/>
                <w:szCs w:val="28"/>
              </w:rPr>
              <w:t>Жерех</w:t>
            </w:r>
          </w:p>
        </w:tc>
        <w:tc>
          <w:tcPr>
            <w:tcW w:w="3118" w:type="dxa"/>
            <w:tcBorders>
              <w:top w:val="single" w:sz="4" w:space="0" w:color="auto"/>
              <w:left w:val="single" w:sz="4" w:space="0" w:color="auto"/>
              <w:bottom w:val="single" w:sz="4" w:space="0" w:color="auto"/>
              <w:right w:val="single" w:sz="4" w:space="0" w:color="auto"/>
            </w:tcBorders>
          </w:tcPr>
          <w:p w14:paraId="4B71F59E" w14:textId="77777777" w:rsidR="0081272A" w:rsidRPr="0081272A" w:rsidRDefault="0081272A">
            <w:pPr>
              <w:autoSpaceDE w:val="0"/>
              <w:autoSpaceDN w:val="0"/>
              <w:adjustRightInd w:val="0"/>
              <w:spacing w:after="0" w:line="240" w:lineRule="auto"/>
              <w:jc w:val="center"/>
              <w:rPr>
                <w:rFonts w:ascii="Times New Roman" w:hAnsi="Times New Roman" w:cs="Times New Roman"/>
                <w:bCs/>
                <w:sz w:val="28"/>
                <w:szCs w:val="28"/>
              </w:rPr>
            </w:pPr>
            <w:r w:rsidRPr="0081272A">
              <w:rPr>
                <w:rFonts w:ascii="Times New Roman" w:hAnsi="Times New Roman" w:cs="Times New Roman"/>
                <w:bCs/>
                <w:sz w:val="28"/>
                <w:szCs w:val="28"/>
              </w:rPr>
              <w:t>30</w:t>
            </w:r>
          </w:p>
        </w:tc>
      </w:tr>
      <w:tr w:rsidR="0081272A" w:rsidRPr="0081272A" w14:paraId="18E9F95E" w14:textId="77777777">
        <w:tc>
          <w:tcPr>
            <w:tcW w:w="5953" w:type="dxa"/>
            <w:tcBorders>
              <w:top w:val="single" w:sz="4" w:space="0" w:color="auto"/>
              <w:left w:val="single" w:sz="4" w:space="0" w:color="auto"/>
              <w:bottom w:val="single" w:sz="4" w:space="0" w:color="auto"/>
              <w:right w:val="single" w:sz="4" w:space="0" w:color="auto"/>
            </w:tcBorders>
          </w:tcPr>
          <w:p w14:paraId="0D7195D1" w14:textId="77777777" w:rsidR="0081272A" w:rsidRPr="0081272A" w:rsidRDefault="0081272A">
            <w:pPr>
              <w:autoSpaceDE w:val="0"/>
              <w:autoSpaceDN w:val="0"/>
              <w:adjustRightInd w:val="0"/>
              <w:spacing w:after="0" w:line="240" w:lineRule="auto"/>
              <w:rPr>
                <w:rFonts w:ascii="Times New Roman" w:hAnsi="Times New Roman" w:cs="Times New Roman"/>
                <w:bCs/>
                <w:sz w:val="28"/>
                <w:szCs w:val="28"/>
              </w:rPr>
            </w:pPr>
            <w:r w:rsidRPr="0081272A">
              <w:rPr>
                <w:rFonts w:ascii="Times New Roman" w:hAnsi="Times New Roman" w:cs="Times New Roman"/>
                <w:bCs/>
                <w:sz w:val="28"/>
                <w:szCs w:val="28"/>
              </w:rPr>
              <w:t>Судак</w:t>
            </w:r>
          </w:p>
        </w:tc>
        <w:tc>
          <w:tcPr>
            <w:tcW w:w="3118" w:type="dxa"/>
            <w:tcBorders>
              <w:top w:val="single" w:sz="4" w:space="0" w:color="auto"/>
              <w:left w:val="single" w:sz="4" w:space="0" w:color="auto"/>
              <w:bottom w:val="single" w:sz="4" w:space="0" w:color="auto"/>
              <w:right w:val="single" w:sz="4" w:space="0" w:color="auto"/>
            </w:tcBorders>
          </w:tcPr>
          <w:p w14:paraId="598D32FD" w14:textId="77777777" w:rsidR="0081272A" w:rsidRPr="0081272A" w:rsidRDefault="0081272A">
            <w:pPr>
              <w:autoSpaceDE w:val="0"/>
              <w:autoSpaceDN w:val="0"/>
              <w:adjustRightInd w:val="0"/>
              <w:spacing w:after="0" w:line="240" w:lineRule="auto"/>
              <w:jc w:val="center"/>
              <w:rPr>
                <w:rFonts w:ascii="Times New Roman" w:hAnsi="Times New Roman" w:cs="Times New Roman"/>
                <w:bCs/>
                <w:sz w:val="28"/>
                <w:szCs w:val="28"/>
              </w:rPr>
            </w:pPr>
            <w:r w:rsidRPr="0081272A">
              <w:rPr>
                <w:rFonts w:ascii="Times New Roman" w:hAnsi="Times New Roman" w:cs="Times New Roman"/>
                <w:bCs/>
                <w:sz w:val="28"/>
                <w:szCs w:val="28"/>
              </w:rPr>
              <w:t>30</w:t>
            </w:r>
          </w:p>
        </w:tc>
      </w:tr>
      <w:tr w:rsidR="0081272A" w:rsidRPr="0081272A" w14:paraId="08F16FC8" w14:textId="77777777">
        <w:tc>
          <w:tcPr>
            <w:tcW w:w="5953" w:type="dxa"/>
            <w:tcBorders>
              <w:top w:val="single" w:sz="4" w:space="0" w:color="auto"/>
              <w:left w:val="single" w:sz="4" w:space="0" w:color="auto"/>
              <w:bottom w:val="single" w:sz="4" w:space="0" w:color="auto"/>
              <w:right w:val="single" w:sz="4" w:space="0" w:color="auto"/>
            </w:tcBorders>
          </w:tcPr>
          <w:p w14:paraId="63103C60" w14:textId="77777777" w:rsidR="0081272A" w:rsidRPr="0081272A" w:rsidRDefault="0081272A">
            <w:pPr>
              <w:autoSpaceDE w:val="0"/>
              <w:autoSpaceDN w:val="0"/>
              <w:adjustRightInd w:val="0"/>
              <w:spacing w:after="0" w:line="240" w:lineRule="auto"/>
              <w:rPr>
                <w:rFonts w:ascii="Times New Roman" w:hAnsi="Times New Roman" w:cs="Times New Roman"/>
                <w:bCs/>
                <w:sz w:val="28"/>
                <w:szCs w:val="28"/>
              </w:rPr>
            </w:pPr>
            <w:r w:rsidRPr="0081272A">
              <w:rPr>
                <w:rFonts w:ascii="Times New Roman" w:hAnsi="Times New Roman" w:cs="Times New Roman"/>
                <w:bCs/>
                <w:sz w:val="28"/>
                <w:szCs w:val="28"/>
              </w:rPr>
              <w:t>Лещ</w:t>
            </w:r>
          </w:p>
        </w:tc>
        <w:tc>
          <w:tcPr>
            <w:tcW w:w="3118" w:type="dxa"/>
            <w:tcBorders>
              <w:top w:val="single" w:sz="4" w:space="0" w:color="auto"/>
              <w:left w:val="single" w:sz="4" w:space="0" w:color="auto"/>
              <w:bottom w:val="single" w:sz="4" w:space="0" w:color="auto"/>
              <w:right w:val="single" w:sz="4" w:space="0" w:color="auto"/>
            </w:tcBorders>
          </w:tcPr>
          <w:p w14:paraId="00E915AE" w14:textId="77777777" w:rsidR="0081272A" w:rsidRPr="0081272A" w:rsidRDefault="0081272A">
            <w:pPr>
              <w:autoSpaceDE w:val="0"/>
              <w:autoSpaceDN w:val="0"/>
              <w:adjustRightInd w:val="0"/>
              <w:spacing w:after="0" w:line="240" w:lineRule="auto"/>
              <w:jc w:val="center"/>
              <w:rPr>
                <w:rFonts w:ascii="Times New Roman" w:hAnsi="Times New Roman" w:cs="Times New Roman"/>
                <w:bCs/>
                <w:sz w:val="28"/>
                <w:szCs w:val="28"/>
              </w:rPr>
            </w:pPr>
            <w:r w:rsidRPr="0081272A">
              <w:rPr>
                <w:rFonts w:ascii="Times New Roman" w:hAnsi="Times New Roman" w:cs="Times New Roman"/>
                <w:bCs/>
                <w:sz w:val="28"/>
                <w:szCs w:val="28"/>
              </w:rPr>
              <w:t>20</w:t>
            </w:r>
          </w:p>
        </w:tc>
      </w:tr>
      <w:tr w:rsidR="0081272A" w:rsidRPr="0081272A" w14:paraId="37E0D416" w14:textId="77777777">
        <w:tc>
          <w:tcPr>
            <w:tcW w:w="5953" w:type="dxa"/>
            <w:tcBorders>
              <w:top w:val="single" w:sz="4" w:space="0" w:color="auto"/>
              <w:left w:val="single" w:sz="4" w:space="0" w:color="auto"/>
              <w:bottom w:val="single" w:sz="4" w:space="0" w:color="auto"/>
              <w:right w:val="single" w:sz="4" w:space="0" w:color="auto"/>
            </w:tcBorders>
          </w:tcPr>
          <w:p w14:paraId="315A0EA5" w14:textId="77777777" w:rsidR="0081272A" w:rsidRPr="0081272A" w:rsidRDefault="0081272A">
            <w:pPr>
              <w:autoSpaceDE w:val="0"/>
              <w:autoSpaceDN w:val="0"/>
              <w:adjustRightInd w:val="0"/>
              <w:spacing w:after="0" w:line="240" w:lineRule="auto"/>
              <w:rPr>
                <w:rFonts w:ascii="Times New Roman" w:hAnsi="Times New Roman" w:cs="Times New Roman"/>
                <w:bCs/>
                <w:sz w:val="28"/>
                <w:szCs w:val="28"/>
              </w:rPr>
            </w:pPr>
            <w:r w:rsidRPr="0081272A">
              <w:rPr>
                <w:rFonts w:ascii="Times New Roman" w:hAnsi="Times New Roman" w:cs="Times New Roman"/>
                <w:bCs/>
                <w:sz w:val="28"/>
                <w:szCs w:val="28"/>
              </w:rPr>
              <w:t>Щука</w:t>
            </w:r>
          </w:p>
        </w:tc>
        <w:tc>
          <w:tcPr>
            <w:tcW w:w="3118" w:type="dxa"/>
            <w:tcBorders>
              <w:top w:val="single" w:sz="4" w:space="0" w:color="auto"/>
              <w:left w:val="single" w:sz="4" w:space="0" w:color="auto"/>
              <w:bottom w:val="single" w:sz="4" w:space="0" w:color="auto"/>
              <w:right w:val="single" w:sz="4" w:space="0" w:color="auto"/>
            </w:tcBorders>
          </w:tcPr>
          <w:p w14:paraId="66F09DC1" w14:textId="77777777" w:rsidR="0081272A" w:rsidRPr="0081272A" w:rsidRDefault="0081272A">
            <w:pPr>
              <w:autoSpaceDE w:val="0"/>
              <w:autoSpaceDN w:val="0"/>
              <w:adjustRightInd w:val="0"/>
              <w:spacing w:after="0" w:line="240" w:lineRule="auto"/>
              <w:jc w:val="center"/>
              <w:rPr>
                <w:rFonts w:ascii="Times New Roman" w:hAnsi="Times New Roman" w:cs="Times New Roman"/>
                <w:bCs/>
                <w:sz w:val="28"/>
                <w:szCs w:val="28"/>
              </w:rPr>
            </w:pPr>
            <w:r w:rsidRPr="0081272A">
              <w:rPr>
                <w:rFonts w:ascii="Times New Roman" w:hAnsi="Times New Roman" w:cs="Times New Roman"/>
                <w:bCs/>
                <w:sz w:val="28"/>
                <w:szCs w:val="28"/>
              </w:rPr>
              <w:t>32</w:t>
            </w:r>
          </w:p>
        </w:tc>
      </w:tr>
      <w:tr w:rsidR="0081272A" w:rsidRPr="0081272A" w14:paraId="7D24274E" w14:textId="77777777">
        <w:tc>
          <w:tcPr>
            <w:tcW w:w="5953" w:type="dxa"/>
            <w:tcBorders>
              <w:top w:val="single" w:sz="4" w:space="0" w:color="auto"/>
              <w:left w:val="single" w:sz="4" w:space="0" w:color="auto"/>
              <w:bottom w:val="single" w:sz="4" w:space="0" w:color="auto"/>
              <w:right w:val="single" w:sz="4" w:space="0" w:color="auto"/>
            </w:tcBorders>
          </w:tcPr>
          <w:p w14:paraId="47351F6B" w14:textId="77777777" w:rsidR="0081272A" w:rsidRPr="0081272A" w:rsidRDefault="0081272A">
            <w:pPr>
              <w:autoSpaceDE w:val="0"/>
              <w:autoSpaceDN w:val="0"/>
              <w:adjustRightInd w:val="0"/>
              <w:spacing w:after="0" w:line="240" w:lineRule="auto"/>
              <w:rPr>
                <w:rFonts w:ascii="Times New Roman" w:hAnsi="Times New Roman" w:cs="Times New Roman"/>
                <w:bCs/>
                <w:sz w:val="28"/>
                <w:szCs w:val="28"/>
              </w:rPr>
            </w:pPr>
            <w:r w:rsidRPr="0081272A">
              <w:rPr>
                <w:rFonts w:ascii="Times New Roman" w:hAnsi="Times New Roman" w:cs="Times New Roman"/>
                <w:bCs/>
                <w:sz w:val="28"/>
                <w:szCs w:val="28"/>
              </w:rPr>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5C031407" w14:textId="77777777" w:rsidR="0081272A" w:rsidRPr="0081272A" w:rsidRDefault="0081272A">
            <w:pPr>
              <w:autoSpaceDE w:val="0"/>
              <w:autoSpaceDN w:val="0"/>
              <w:adjustRightInd w:val="0"/>
              <w:spacing w:after="0" w:line="240" w:lineRule="auto"/>
              <w:jc w:val="center"/>
              <w:rPr>
                <w:rFonts w:ascii="Times New Roman" w:hAnsi="Times New Roman" w:cs="Times New Roman"/>
                <w:bCs/>
                <w:sz w:val="28"/>
                <w:szCs w:val="28"/>
              </w:rPr>
            </w:pPr>
            <w:r w:rsidRPr="0081272A">
              <w:rPr>
                <w:rFonts w:ascii="Times New Roman" w:hAnsi="Times New Roman" w:cs="Times New Roman"/>
                <w:bCs/>
                <w:sz w:val="28"/>
                <w:szCs w:val="28"/>
              </w:rPr>
              <w:t>60</w:t>
            </w:r>
          </w:p>
        </w:tc>
      </w:tr>
      <w:tr w:rsidR="0081272A" w:rsidRPr="0081272A" w14:paraId="088EA726" w14:textId="77777777">
        <w:tc>
          <w:tcPr>
            <w:tcW w:w="5953" w:type="dxa"/>
            <w:tcBorders>
              <w:top w:val="single" w:sz="4" w:space="0" w:color="auto"/>
              <w:left w:val="single" w:sz="4" w:space="0" w:color="auto"/>
              <w:bottom w:val="single" w:sz="4" w:space="0" w:color="auto"/>
              <w:right w:val="single" w:sz="4" w:space="0" w:color="auto"/>
            </w:tcBorders>
          </w:tcPr>
          <w:p w14:paraId="6F04E893" w14:textId="77777777" w:rsidR="0081272A" w:rsidRPr="0081272A" w:rsidRDefault="0081272A">
            <w:pPr>
              <w:autoSpaceDE w:val="0"/>
              <w:autoSpaceDN w:val="0"/>
              <w:adjustRightInd w:val="0"/>
              <w:spacing w:after="0" w:line="240" w:lineRule="auto"/>
              <w:rPr>
                <w:rFonts w:ascii="Times New Roman" w:hAnsi="Times New Roman" w:cs="Times New Roman"/>
                <w:bCs/>
                <w:sz w:val="28"/>
                <w:szCs w:val="28"/>
              </w:rPr>
            </w:pPr>
            <w:r w:rsidRPr="0081272A">
              <w:rPr>
                <w:rFonts w:ascii="Times New Roman" w:hAnsi="Times New Roman" w:cs="Times New Roman"/>
                <w:bCs/>
                <w:sz w:val="28"/>
                <w:szCs w:val="28"/>
              </w:rPr>
              <w:t>Сазан</w:t>
            </w:r>
          </w:p>
        </w:tc>
        <w:tc>
          <w:tcPr>
            <w:tcW w:w="3118" w:type="dxa"/>
            <w:tcBorders>
              <w:top w:val="single" w:sz="4" w:space="0" w:color="auto"/>
              <w:left w:val="single" w:sz="4" w:space="0" w:color="auto"/>
              <w:bottom w:val="single" w:sz="4" w:space="0" w:color="auto"/>
              <w:right w:val="single" w:sz="4" w:space="0" w:color="auto"/>
            </w:tcBorders>
          </w:tcPr>
          <w:p w14:paraId="2A5B3861" w14:textId="77777777" w:rsidR="0081272A" w:rsidRPr="0081272A" w:rsidRDefault="0081272A">
            <w:pPr>
              <w:autoSpaceDE w:val="0"/>
              <w:autoSpaceDN w:val="0"/>
              <w:adjustRightInd w:val="0"/>
              <w:spacing w:after="0" w:line="240" w:lineRule="auto"/>
              <w:jc w:val="center"/>
              <w:rPr>
                <w:rFonts w:ascii="Times New Roman" w:hAnsi="Times New Roman" w:cs="Times New Roman"/>
                <w:bCs/>
                <w:sz w:val="28"/>
                <w:szCs w:val="28"/>
              </w:rPr>
            </w:pPr>
            <w:r w:rsidRPr="0081272A">
              <w:rPr>
                <w:rFonts w:ascii="Times New Roman" w:hAnsi="Times New Roman" w:cs="Times New Roman"/>
                <w:bCs/>
                <w:sz w:val="28"/>
                <w:szCs w:val="28"/>
              </w:rPr>
              <w:t>40</w:t>
            </w:r>
          </w:p>
        </w:tc>
      </w:tr>
      <w:tr w:rsidR="0081272A" w:rsidRPr="0081272A" w14:paraId="374F2D0E" w14:textId="77777777">
        <w:tc>
          <w:tcPr>
            <w:tcW w:w="5953" w:type="dxa"/>
            <w:tcBorders>
              <w:top w:val="single" w:sz="4" w:space="0" w:color="auto"/>
              <w:left w:val="single" w:sz="4" w:space="0" w:color="auto"/>
              <w:bottom w:val="single" w:sz="4" w:space="0" w:color="auto"/>
              <w:right w:val="single" w:sz="4" w:space="0" w:color="auto"/>
            </w:tcBorders>
          </w:tcPr>
          <w:p w14:paraId="63AF2256" w14:textId="77777777" w:rsidR="0081272A" w:rsidRPr="0081272A" w:rsidRDefault="0081272A">
            <w:pPr>
              <w:autoSpaceDE w:val="0"/>
              <w:autoSpaceDN w:val="0"/>
              <w:adjustRightInd w:val="0"/>
              <w:spacing w:after="0" w:line="240" w:lineRule="auto"/>
              <w:rPr>
                <w:rFonts w:ascii="Times New Roman" w:hAnsi="Times New Roman" w:cs="Times New Roman"/>
                <w:bCs/>
                <w:sz w:val="28"/>
                <w:szCs w:val="28"/>
              </w:rPr>
            </w:pPr>
            <w:r w:rsidRPr="0081272A">
              <w:rPr>
                <w:rFonts w:ascii="Times New Roman" w:hAnsi="Times New Roman" w:cs="Times New Roman"/>
                <w:bCs/>
                <w:sz w:val="28"/>
                <w:szCs w:val="28"/>
              </w:rPr>
              <w:lastRenderedPageBreak/>
              <w:t>Голавль</w:t>
            </w:r>
          </w:p>
        </w:tc>
        <w:tc>
          <w:tcPr>
            <w:tcW w:w="3118" w:type="dxa"/>
            <w:tcBorders>
              <w:top w:val="single" w:sz="4" w:space="0" w:color="auto"/>
              <w:left w:val="single" w:sz="4" w:space="0" w:color="auto"/>
              <w:bottom w:val="single" w:sz="4" w:space="0" w:color="auto"/>
              <w:right w:val="single" w:sz="4" w:space="0" w:color="auto"/>
            </w:tcBorders>
          </w:tcPr>
          <w:p w14:paraId="50C52CA9" w14:textId="77777777" w:rsidR="0081272A" w:rsidRPr="0081272A" w:rsidRDefault="0081272A">
            <w:pPr>
              <w:autoSpaceDE w:val="0"/>
              <w:autoSpaceDN w:val="0"/>
              <w:adjustRightInd w:val="0"/>
              <w:spacing w:after="0" w:line="240" w:lineRule="auto"/>
              <w:jc w:val="center"/>
              <w:rPr>
                <w:rFonts w:ascii="Times New Roman" w:hAnsi="Times New Roman" w:cs="Times New Roman"/>
                <w:bCs/>
                <w:sz w:val="28"/>
                <w:szCs w:val="28"/>
              </w:rPr>
            </w:pPr>
            <w:r w:rsidRPr="0081272A">
              <w:rPr>
                <w:rFonts w:ascii="Times New Roman" w:hAnsi="Times New Roman" w:cs="Times New Roman"/>
                <w:bCs/>
                <w:sz w:val="28"/>
                <w:szCs w:val="28"/>
              </w:rPr>
              <w:t>20</w:t>
            </w:r>
          </w:p>
        </w:tc>
      </w:tr>
      <w:tr w:rsidR="0081272A" w:rsidRPr="0081272A" w14:paraId="3797E41D" w14:textId="77777777">
        <w:tc>
          <w:tcPr>
            <w:tcW w:w="5953" w:type="dxa"/>
            <w:tcBorders>
              <w:top w:val="single" w:sz="4" w:space="0" w:color="auto"/>
              <w:left w:val="single" w:sz="4" w:space="0" w:color="auto"/>
              <w:bottom w:val="single" w:sz="4" w:space="0" w:color="auto"/>
              <w:right w:val="single" w:sz="4" w:space="0" w:color="auto"/>
            </w:tcBorders>
          </w:tcPr>
          <w:p w14:paraId="73804DDF" w14:textId="77777777" w:rsidR="0081272A" w:rsidRPr="0081272A" w:rsidRDefault="0081272A">
            <w:pPr>
              <w:autoSpaceDE w:val="0"/>
              <w:autoSpaceDN w:val="0"/>
              <w:adjustRightInd w:val="0"/>
              <w:spacing w:after="0" w:line="240" w:lineRule="auto"/>
              <w:rPr>
                <w:rFonts w:ascii="Times New Roman" w:hAnsi="Times New Roman" w:cs="Times New Roman"/>
                <w:bCs/>
                <w:sz w:val="28"/>
                <w:szCs w:val="28"/>
              </w:rPr>
            </w:pPr>
            <w:r w:rsidRPr="0081272A">
              <w:rPr>
                <w:rFonts w:ascii="Times New Roman" w:hAnsi="Times New Roman" w:cs="Times New Roman"/>
                <w:bCs/>
                <w:sz w:val="28"/>
                <w:szCs w:val="28"/>
              </w:rPr>
              <w:t>Линь</w:t>
            </w:r>
          </w:p>
        </w:tc>
        <w:tc>
          <w:tcPr>
            <w:tcW w:w="3118" w:type="dxa"/>
            <w:tcBorders>
              <w:top w:val="single" w:sz="4" w:space="0" w:color="auto"/>
              <w:left w:val="single" w:sz="4" w:space="0" w:color="auto"/>
              <w:bottom w:val="single" w:sz="4" w:space="0" w:color="auto"/>
              <w:right w:val="single" w:sz="4" w:space="0" w:color="auto"/>
            </w:tcBorders>
          </w:tcPr>
          <w:p w14:paraId="1C385169" w14:textId="77777777" w:rsidR="0081272A" w:rsidRPr="0081272A" w:rsidRDefault="0081272A">
            <w:pPr>
              <w:autoSpaceDE w:val="0"/>
              <w:autoSpaceDN w:val="0"/>
              <w:adjustRightInd w:val="0"/>
              <w:spacing w:after="0" w:line="240" w:lineRule="auto"/>
              <w:jc w:val="center"/>
              <w:rPr>
                <w:rFonts w:ascii="Times New Roman" w:hAnsi="Times New Roman" w:cs="Times New Roman"/>
                <w:bCs/>
                <w:sz w:val="28"/>
                <w:szCs w:val="28"/>
              </w:rPr>
            </w:pPr>
            <w:r w:rsidRPr="0081272A">
              <w:rPr>
                <w:rFonts w:ascii="Times New Roman" w:hAnsi="Times New Roman" w:cs="Times New Roman"/>
                <w:bCs/>
                <w:sz w:val="28"/>
                <w:szCs w:val="28"/>
              </w:rPr>
              <w:t>15</w:t>
            </w:r>
          </w:p>
        </w:tc>
      </w:tr>
      <w:tr w:rsidR="0081272A" w:rsidRPr="0081272A" w14:paraId="255D16FC" w14:textId="77777777">
        <w:tc>
          <w:tcPr>
            <w:tcW w:w="5953" w:type="dxa"/>
            <w:tcBorders>
              <w:top w:val="single" w:sz="4" w:space="0" w:color="auto"/>
              <w:left w:val="single" w:sz="4" w:space="0" w:color="auto"/>
              <w:bottom w:val="single" w:sz="4" w:space="0" w:color="auto"/>
              <w:right w:val="single" w:sz="4" w:space="0" w:color="auto"/>
            </w:tcBorders>
          </w:tcPr>
          <w:p w14:paraId="59170480" w14:textId="77777777" w:rsidR="0081272A" w:rsidRPr="0081272A" w:rsidRDefault="0081272A">
            <w:pPr>
              <w:autoSpaceDE w:val="0"/>
              <w:autoSpaceDN w:val="0"/>
              <w:adjustRightInd w:val="0"/>
              <w:spacing w:after="0" w:line="240" w:lineRule="auto"/>
              <w:rPr>
                <w:rFonts w:ascii="Times New Roman" w:hAnsi="Times New Roman" w:cs="Times New Roman"/>
                <w:bCs/>
                <w:sz w:val="28"/>
                <w:szCs w:val="28"/>
              </w:rPr>
            </w:pPr>
            <w:r w:rsidRPr="0081272A">
              <w:rPr>
                <w:rFonts w:ascii="Times New Roman" w:hAnsi="Times New Roman" w:cs="Times New Roman"/>
                <w:bCs/>
                <w:sz w:val="28"/>
                <w:szCs w:val="28"/>
              </w:rPr>
              <w:t>Раки</w:t>
            </w:r>
          </w:p>
        </w:tc>
        <w:tc>
          <w:tcPr>
            <w:tcW w:w="3118" w:type="dxa"/>
            <w:tcBorders>
              <w:top w:val="single" w:sz="4" w:space="0" w:color="auto"/>
              <w:left w:val="single" w:sz="4" w:space="0" w:color="auto"/>
              <w:bottom w:val="single" w:sz="4" w:space="0" w:color="auto"/>
              <w:right w:val="single" w:sz="4" w:space="0" w:color="auto"/>
            </w:tcBorders>
          </w:tcPr>
          <w:p w14:paraId="631485C7" w14:textId="77777777" w:rsidR="0081272A" w:rsidRPr="0081272A" w:rsidRDefault="0081272A">
            <w:pPr>
              <w:autoSpaceDE w:val="0"/>
              <w:autoSpaceDN w:val="0"/>
              <w:adjustRightInd w:val="0"/>
              <w:spacing w:after="0" w:line="240" w:lineRule="auto"/>
              <w:jc w:val="center"/>
              <w:rPr>
                <w:rFonts w:ascii="Times New Roman" w:hAnsi="Times New Roman" w:cs="Times New Roman"/>
                <w:bCs/>
                <w:sz w:val="28"/>
                <w:szCs w:val="28"/>
              </w:rPr>
            </w:pPr>
            <w:r w:rsidRPr="0081272A">
              <w:rPr>
                <w:rFonts w:ascii="Times New Roman" w:hAnsi="Times New Roman" w:cs="Times New Roman"/>
                <w:bCs/>
                <w:sz w:val="28"/>
                <w:szCs w:val="28"/>
              </w:rPr>
              <w:t>10</w:t>
            </w:r>
          </w:p>
        </w:tc>
      </w:tr>
    </w:tbl>
    <w:p w14:paraId="7F478667" w14:textId="77777777" w:rsidR="0081272A" w:rsidRPr="0081272A" w:rsidRDefault="0081272A" w:rsidP="0081272A">
      <w:pPr>
        <w:autoSpaceDE w:val="0"/>
        <w:autoSpaceDN w:val="0"/>
        <w:adjustRightInd w:val="0"/>
        <w:spacing w:after="0" w:line="240" w:lineRule="auto"/>
        <w:jc w:val="both"/>
        <w:rPr>
          <w:rFonts w:ascii="Times New Roman" w:hAnsi="Times New Roman" w:cs="Times New Roman"/>
          <w:bCs/>
          <w:sz w:val="28"/>
          <w:szCs w:val="28"/>
        </w:rPr>
      </w:pPr>
    </w:p>
    <w:p w14:paraId="75FC1AD8" w14:textId="77777777" w:rsidR="0081272A" w:rsidRPr="0081272A" w:rsidRDefault="0081272A" w:rsidP="0081272A">
      <w:pPr>
        <w:autoSpaceDE w:val="0"/>
        <w:autoSpaceDN w:val="0"/>
        <w:adjustRightInd w:val="0"/>
        <w:spacing w:after="0" w:line="240" w:lineRule="auto"/>
        <w:ind w:firstLine="540"/>
        <w:jc w:val="both"/>
        <w:rPr>
          <w:rFonts w:ascii="Times New Roman" w:hAnsi="Times New Roman" w:cs="Times New Roman"/>
          <w:bCs/>
          <w:sz w:val="28"/>
          <w:szCs w:val="28"/>
        </w:rPr>
      </w:pPr>
      <w:r w:rsidRPr="0081272A">
        <w:rPr>
          <w:rFonts w:ascii="Times New Roman" w:hAnsi="Times New Roman" w:cs="Times New Roman"/>
          <w:bCs/>
          <w:sz w:val="28"/>
          <w:szCs w:val="28"/>
        </w:rPr>
        <w:t>Промысловый размер водных биоресурсов определяется в свежем виде:</w:t>
      </w:r>
    </w:p>
    <w:p w14:paraId="639ED35E" w14:textId="77777777" w:rsidR="0081272A" w:rsidRPr="0081272A" w:rsidRDefault="0081272A" w:rsidP="0081272A">
      <w:pPr>
        <w:autoSpaceDE w:val="0"/>
        <w:autoSpaceDN w:val="0"/>
        <w:adjustRightInd w:val="0"/>
        <w:spacing w:before="280" w:after="0" w:line="240" w:lineRule="auto"/>
        <w:ind w:firstLine="540"/>
        <w:jc w:val="both"/>
        <w:rPr>
          <w:rFonts w:ascii="Times New Roman" w:hAnsi="Times New Roman" w:cs="Times New Roman"/>
          <w:bCs/>
          <w:sz w:val="28"/>
          <w:szCs w:val="28"/>
        </w:rPr>
      </w:pPr>
      <w:r w:rsidRPr="0081272A">
        <w:rPr>
          <w:rFonts w:ascii="Times New Roman" w:hAnsi="Times New Roman" w:cs="Times New Roman"/>
          <w:bCs/>
          <w:sz w:val="28"/>
          <w:szCs w:val="28"/>
        </w:rPr>
        <w:t>у рыб - путем измерения длины от вершины рыла (при закрытом рте) до основания средних лучей хвостового плавника;</w:t>
      </w:r>
    </w:p>
    <w:p w14:paraId="5F1FA393" w14:textId="77777777" w:rsidR="0081272A" w:rsidRPr="0081272A" w:rsidRDefault="0081272A" w:rsidP="0081272A">
      <w:pPr>
        <w:autoSpaceDE w:val="0"/>
        <w:autoSpaceDN w:val="0"/>
        <w:adjustRightInd w:val="0"/>
        <w:spacing w:before="280" w:after="0" w:line="240" w:lineRule="auto"/>
        <w:ind w:firstLine="540"/>
        <w:jc w:val="both"/>
        <w:rPr>
          <w:rFonts w:ascii="Times New Roman" w:hAnsi="Times New Roman" w:cs="Times New Roman"/>
          <w:bCs/>
          <w:sz w:val="28"/>
          <w:szCs w:val="28"/>
        </w:rPr>
      </w:pPr>
      <w:r w:rsidRPr="0081272A">
        <w:rPr>
          <w:rFonts w:ascii="Times New Roman" w:hAnsi="Times New Roman" w:cs="Times New Roman"/>
          <w:bCs/>
          <w:sz w:val="28"/>
          <w:szCs w:val="28"/>
        </w:rPr>
        <w:t>у ракообразных - путем измерения тела от линии, соединяющей середину глаз, до окончания хвостовых пластин.</w:t>
      </w:r>
    </w:p>
    <w:p w14:paraId="5BD323DB" w14:textId="77777777" w:rsidR="0081272A" w:rsidRPr="0081272A" w:rsidRDefault="0081272A" w:rsidP="0081272A">
      <w:pPr>
        <w:autoSpaceDE w:val="0"/>
        <w:autoSpaceDN w:val="0"/>
        <w:adjustRightInd w:val="0"/>
        <w:spacing w:before="280" w:after="0" w:line="240" w:lineRule="auto"/>
        <w:ind w:firstLine="540"/>
        <w:jc w:val="both"/>
        <w:rPr>
          <w:rFonts w:ascii="Times New Roman" w:hAnsi="Times New Roman" w:cs="Times New Roman"/>
          <w:bCs/>
          <w:sz w:val="28"/>
          <w:szCs w:val="28"/>
        </w:rPr>
      </w:pPr>
      <w:r w:rsidRPr="0081272A">
        <w:rPr>
          <w:rFonts w:ascii="Times New Roman" w:hAnsi="Times New Roman" w:cs="Times New Roman"/>
          <w:bCs/>
          <w:sz w:val="28"/>
          <w:szCs w:val="28"/>
        </w:rPr>
        <w:t xml:space="preserve">Добытые (выловленные) водные биоресурсы, имеющие длину менее указанной в </w:t>
      </w:r>
      <w:hyperlink w:anchor="Par12" w:history="1">
        <w:r w:rsidRPr="00D232D9">
          <w:rPr>
            <w:rFonts w:ascii="Times New Roman" w:hAnsi="Times New Roman" w:cs="Times New Roman"/>
            <w:bCs/>
            <w:color w:val="000000" w:themeColor="text1"/>
            <w:sz w:val="28"/>
            <w:szCs w:val="28"/>
          </w:rPr>
          <w:t>таблице 33</w:t>
        </w:r>
      </w:hyperlink>
      <w:r w:rsidRPr="0081272A">
        <w:rPr>
          <w:rFonts w:ascii="Times New Roman" w:hAnsi="Times New Roman" w:cs="Times New Roman"/>
          <w:bCs/>
          <w:sz w:val="28"/>
          <w:szCs w:val="28"/>
        </w:rPr>
        <w:t>, подлежат немедленному выпуску в естественную среду обитания с наименьшими повреждениями.</w:t>
      </w:r>
    </w:p>
    <w:p w14:paraId="4E136026" w14:textId="77777777" w:rsidR="0081272A" w:rsidRPr="00687248" w:rsidRDefault="0081272A" w:rsidP="00687248">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97. </w:t>
      </w:r>
      <w:r w:rsidRPr="00687248">
        <w:rPr>
          <w:rFonts w:ascii="Times New Roman" w:hAnsi="Times New Roman" w:cs="Times New Roman"/>
          <w:b/>
          <w:bCs/>
          <w:sz w:val="28"/>
          <w:szCs w:val="28"/>
        </w:rPr>
        <w:t>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34.</w:t>
      </w:r>
    </w:p>
    <w:p w14:paraId="585C789B" w14:textId="77777777" w:rsidR="0081272A" w:rsidRPr="0081272A" w:rsidRDefault="0081272A" w:rsidP="0081272A">
      <w:pPr>
        <w:autoSpaceDE w:val="0"/>
        <w:autoSpaceDN w:val="0"/>
        <w:adjustRightInd w:val="0"/>
        <w:spacing w:after="0" w:line="240" w:lineRule="auto"/>
        <w:jc w:val="right"/>
        <w:rPr>
          <w:rFonts w:ascii="Times New Roman" w:hAnsi="Times New Roman" w:cs="Times New Roman"/>
          <w:bCs/>
          <w:sz w:val="28"/>
          <w:szCs w:val="28"/>
        </w:rPr>
      </w:pPr>
      <w:bookmarkStart w:id="1" w:name="Par42"/>
      <w:bookmarkEnd w:id="1"/>
      <w:r w:rsidRPr="0081272A">
        <w:rPr>
          <w:rFonts w:ascii="Times New Roman" w:hAnsi="Times New Roman" w:cs="Times New Roman"/>
          <w:bCs/>
          <w:sz w:val="28"/>
          <w:szCs w:val="28"/>
        </w:rPr>
        <w:t>Таблица 34</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81272A" w:rsidRPr="0081272A" w14:paraId="73A5710C" w14:textId="77777777">
        <w:tc>
          <w:tcPr>
            <w:tcW w:w="4592" w:type="dxa"/>
            <w:tcBorders>
              <w:top w:val="single" w:sz="4" w:space="0" w:color="auto"/>
              <w:left w:val="single" w:sz="4" w:space="0" w:color="auto"/>
              <w:bottom w:val="single" w:sz="4" w:space="0" w:color="auto"/>
              <w:right w:val="single" w:sz="4" w:space="0" w:color="auto"/>
            </w:tcBorders>
          </w:tcPr>
          <w:p w14:paraId="6E8BB43D" w14:textId="77777777" w:rsidR="0081272A" w:rsidRPr="0081272A" w:rsidRDefault="0081272A">
            <w:pPr>
              <w:autoSpaceDE w:val="0"/>
              <w:autoSpaceDN w:val="0"/>
              <w:adjustRightInd w:val="0"/>
              <w:spacing w:after="0" w:line="240" w:lineRule="auto"/>
              <w:jc w:val="center"/>
              <w:rPr>
                <w:rFonts w:ascii="Times New Roman" w:hAnsi="Times New Roman" w:cs="Times New Roman"/>
                <w:bCs/>
                <w:sz w:val="28"/>
                <w:szCs w:val="28"/>
              </w:rPr>
            </w:pPr>
            <w:r w:rsidRPr="0081272A">
              <w:rPr>
                <w:rFonts w:ascii="Times New Roman" w:hAnsi="Times New Roman" w:cs="Times New Roman"/>
                <w:bCs/>
                <w:sz w:val="28"/>
                <w:szCs w:val="28"/>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14:paraId="008E7183" w14:textId="77777777" w:rsidR="0081272A" w:rsidRPr="0081272A" w:rsidRDefault="0081272A">
            <w:pPr>
              <w:autoSpaceDE w:val="0"/>
              <w:autoSpaceDN w:val="0"/>
              <w:adjustRightInd w:val="0"/>
              <w:spacing w:after="0" w:line="240" w:lineRule="auto"/>
              <w:jc w:val="center"/>
              <w:rPr>
                <w:rFonts w:ascii="Times New Roman" w:hAnsi="Times New Roman" w:cs="Times New Roman"/>
                <w:bCs/>
                <w:sz w:val="28"/>
                <w:szCs w:val="28"/>
              </w:rPr>
            </w:pPr>
            <w:r w:rsidRPr="0081272A">
              <w:rPr>
                <w:rFonts w:ascii="Times New Roman" w:hAnsi="Times New Roman" w:cs="Times New Roman"/>
                <w:bCs/>
                <w:sz w:val="28"/>
                <w:szCs w:val="28"/>
              </w:rPr>
              <w:t>Суточная норма добычи (вылова)</w:t>
            </w:r>
          </w:p>
        </w:tc>
      </w:tr>
      <w:tr w:rsidR="0081272A" w:rsidRPr="0081272A" w14:paraId="0261C293" w14:textId="77777777">
        <w:tc>
          <w:tcPr>
            <w:tcW w:w="4592" w:type="dxa"/>
            <w:tcBorders>
              <w:top w:val="single" w:sz="4" w:space="0" w:color="auto"/>
              <w:left w:val="single" w:sz="4" w:space="0" w:color="auto"/>
              <w:bottom w:val="single" w:sz="4" w:space="0" w:color="auto"/>
              <w:right w:val="single" w:sz="4" w:space="0" w:color="auto"/>
            </w:tcBorders>
          </w:tcPr>
          <w:p w14:paraId="2CEEDDFC" w14:textId="77777777" w:rsidR="0081272A" w:rsidRPr="0081272A" w:rsidRDefault="0081272A">
            <w:pPr>
              <w:autoSpaceDE w:val="0"/>
              <w:autoSpaceDN w:val="0"/>
              <w:adjustRightInd w:val="0"/>
              <w:spacing w:after="0" w:line="240" w:lineRule="auto"/>
              <w:rPr>
                <w:rFonts w:ascii="Times New Roman" w:hAnsi="Times New Roman" w:cs="Times New Roman"/>
                <w:bCs/>
                <w:sz w:val="28"/>
                <w:szCs w:val="28"/>
              </w:rPr>
            </w:pPr>
            <w:r w:rsidRPr="0081272A">
              <w:rPr>
                <w:rFonts w:ascii="Times New Roman" w:hAnsi="Times New Roman" w:cs="Times New Roman"/>
                <w:bCs/>
                <w:sz w:val="28"/>
                <w:szCs w:val="28"/>
              </w:rPr>
              <w:t>Судак</w:t>
            </w:r>
          </w:p>
        </w:tc>
        <w:tc>
          <w:tcPr>
            <w:tcW w:w="4479" w:type="dxa"/>
            <w:tcBorders>
              <w:top w:val="single" w:sz="4" w:space="0" w:color="auto"/>
              <w:left w:val="single" w:sz="4" w:space="0" w:color="auto"/>
              <w:bottom w:val="single" w:sz="4" w:space="0" w:color="auto"/>
              <w:right w:val="single" w:sz="4" w:space="0" w:color="auto"/>
            </w:tcBorders>
          </w:tcPr>
          <w:p w14:paraId="62C6DEE4" w14:textId="77777777" w:rsidR="0081272A" w:rsidRPr="0081272A" w:rsidRDefault="0081272A">
            <w:pPr>
              <w:autoSpaceDE w:val="0"/>
              <w:autoSpaceDN w:val="0"/>
              <w:adjustRightInd w:val="0"/>
              <w:spacing w:after="0" w:line="240" w:lineRule="auto"/>
              <w:jc w:val="center"/>
              <w:rPr>
                <w:rFonts w:ascii="Times New Roman" w:hAnsi="Times New Roman" w:cs="Times New Roman"/>
                <w:bCs/>
                <w:sz w:val="28"/>
                <w:szCs w:val="28"/>
              </w:rPr>
            </w:pPr>
            <w:r w:rsidRPr="0081272A">
              <w:rPr>
                <w:rFonts w:ascii="Times New Roman" w:hAnsi="Times New Roman" w:cs="Times New Roman"/>
                <w:bCs/>
                <w:sz w:val="28"/>
                <w:szCs w:val="28"/>
              </w:rPr>
              <w:t>3 экземпляра</w:t>
            </w:r>
          </w:p>
        </w:tc>
      </w:tr>
      <w:tr w:rsidR="0081272A" w:rsidRPr="0081272A" w14:paraId="7A7430B2" w14:textId="77777777">
        <w:tc>
          <w:tcPr>
            <w:tcW w:w="4592" w:type="dxa"/>
            <w:tcBorders>
              <w:top w:val="single" w:sz="4" w:space="0" w:color="auto"/>
              <w:left w:val="single" w:sz="4" w:space="0" w:color="auto"/>
              <w:bottom w:val="single" w:sz="4" w:space="0" w:color="auto"/>
              <w:right w:val="single" w:sz="4" w:space="0" w:color="auto"/>
            </w:tcBorders>
          </w:tcPr>
          <w:p w14:paraId="7B722A89" w14:textId="77777777" w:rsidR="0081272A" w:rsidRPr="0081272A" w:rsidRDefault="0081272A">
            <w:pPr>
              <w:autoSpaceDE w:val="0"/>
              <w:autoSpaceDN w:val="0"/>
              <w:adjustRightInd w:val="0"/>
              <w:spacing w:after="0" w:line="240" w:lineRule="auto"/>
              <w:rPr>
                <w:rFonts w:ascii="Times New Roman" w:hAnsi="Times New Roman" w:cs="Times New Roman"/>
                <w:bCs/>
                <w:sz w:val="28"/>
                <w:szCs w:val="28"/>
              </w:rPr>
            </w:pPr>
            <w:r w:rsidRPr="0081272A">
              <w:rPr>
                <w:rFonts w:ascii="Times New Roman" w:hAnsi="Times New Roman" w:cs="Times New Roman"/>
                <w:bCs/>
                <w:sz w:val="28"/>
                <w:szCs w:val="28"/>
              </w:rPr>
              <w:t>Щука</w:t>
            </w:r>
          </w:p>
        </w:tc>
        <w:tc>
          <w:tcPr>
            <w:tcW w:w="4479" w:type="dxa"/>
            <w:tcBorders>
              <w:top w:val="single" w:sz="4" w:space="0" w:color="auto"/>
              <w:left w:val="single" w:sz="4" w:space="0" w:color="auto"/>
              <w:bottom w:val="single" w:sz="4" w:space="0" w:color="auto"/>
              <w:right w:val="single" w:sz="4" w:space="0" w:color="auto"/>
            </w:tcBorders>
          </w:tcPr>
          <w:p w14:paraId="65D6BF42" w14:textId="77777777" w:rsidR="0081272A" w:rsidRPr="0081272A" w:rsidRDefault="0081272A">
            <w:pPr>
              <w:autoSpaceDE w:val="0"/>
              <w:autoSpaceDN w:val="0"/>
              <w:adjustRightInd w:val="0"/>
              <w:spacing w:after="0" w:line="240" w:lineRule="auto"/>
              <w:jc w:val="center"/>
              <w:rPr>
                <w:rFonts w:ascii="Times New Roman" w:hAnsi="Times New Roman" w:cs="Times New Roman"/>
                <w:bCs/>
                <w:sz w:val="28"/>
                <w:szCs w:val="28"/>
              </w:rPr>
            </w:pPr>
            <w:r w:rsidRPr="0081272A">
              <w:rPr>
                <w:rFonts w:ascii="Times New Roman" w:hAnsi="Times New Roman" w:cs="Times New Roman"/>
                <w:bCs/>
                <w:sz w:val="28"/>
                <w:szCs w:val="28"/>
              </w:rPr>
              <w:t>5 экземпляров</w:t>
            </w:r>
          </w:p>
        </w:tc>
      </w:tr>
      <w:tr w:rsidR="0081272A" w:rsidRPr="0081272A" w14:paraId="0790526A" w14:textId="77777777">
        <w:tc>
          <w:tcPr>
            <w:tcW w:w="4592" w:type="dxa"/>
            <w:tcBorders>
              <w:top w:val="single" w:sz="4" w:space="0" w:color="auto"/>
              <w:left w:val="single" w:sz="4" w:space="0" w:color="auto"/>
              <w:bottom w:val="single" w:sz="4" w:space="0" w:color="auto"/>
              <w:right w:val="single" w:sz="4" w:space="0" w:color="auto"/>
            </w:tcBorders>
          </w:tcPr>
          <w:p w14:paraId="567D282E" w14:textId="77777777" w:rsidR="0081272A" w:rsidRPr="0081272A" w:rsidRDefault="0081272A">
            <w:pPr>
              <w:autoSpaceDE w:val="0"/>
              <w:autoSpaceDN w:val="0"/>
              <w:adjustRightInd w:val="0"/>
              <w:spacing w:after="0" w:line="240" w:lineRule="auto"/>
              <w:rPr>
                <w:rFonts w:ascii="Times New Roman" w:hAnsi="Times New Roman" w:cs="Times New Roman"/>
                <w:bCs/>
                <w:sz w:val="28"/>
                <w:szCs w:val="28"/>
              </w:rPr>
            </w:pPr>
            <w:r w:rsidRPr="0081272A">
              <w:rPr>
                <w:rFonts w:ascii="Times New Roman" w:hAnsi="Times New Roman" w:cs="Times New Roman"/>
                <w:bCs/>
                <w:sz w:val="28"/>
                <w:szCs w:val="28"/>
              </w:rPr>
              <w:t>Сом пресноводный</w:t>
            </w:r>
          </w:p>
        </w:tc>
        <w:tc>
          <w:tcPr>
            <w:tcW w:w="4479" w:type="dxa"/>
            <w:tcBorders>
              <w:top w:val="single" w:sz="4" w:space="0" w:color="auto"/>
              <w:left w:val="single" w:sz="4" w:space="0" w:color="auto"/>
              <w:bottom w:val="single" w:sz="4" w:space="0" w:color="auto"/>
              <w:right w:val="single" w:sz="4" w:space="0" w:color="auto"/>
            </w:tcBorders>
          </w:tcPr>
          <w:p w14:paraId="1A7B4EF2" w14:textId="77777777" w:rsidR="0081272A" w:rsidRPr="0081272A" w:rsidRDefault="0081272A">
            <w:pPr>
              <w:autoSpaceDE w:val="0"/>
              <w:autoSpaceDN w:val="0"/>
              <w:adjustRightInd w:val="0"/>
              <w:spacing w:after="0" w:line="240" w:lineRule="auto"/>
              <w:jc w:val="center"/>
              <w:rPr>
                <w:rFonts w:ascii="Times New Roman" w:hAnsi="Times New Roman" w:cs="Times New Roman"/>
                <w:bCs/>
                <w:sz w:val="28"/>
                <w:szCs w:val="28"/>
              </w:rPr>
            </w:pPr>
            <w:r w:rsidRPr="0081272A">
              <w:rPr>
                <w:rFonts w:ascii="Times New Roman" w:hAnsi="Times New Roman" w:cs="Times New Roman"/>
                <w:bCs/>
                <w:sz w:val="28"/>
                <w:szCs w:val="28"/>
              </w:rPr>
              <w:t>1 экземпляр</w:t>
            </w:r>
          </w:p>
        </w:tc>
      </w:tr>
      <w:tr w:rsidR="0081272A" w:rsidRPr="0081272A" w14:paraId="0ED9DC24" w14:textId="77777777">
        <w:tc>
          <w:tcPr>
            <w:tcW w:w="4592" w:type="dxa"/>
            <w:tcBorders>
              <w:top w:val="single" w:sz="4" w:space="0" w:color="auto"/>
              <w:left w:val="single" w:sz="4" w:space="0" w:color="auto"/>
              <w:bottom w:val="single" w:sz="4" w:space="0" w:color="auto"/>
              <w:right w:val="single" w:sz="4" w:space="0" w:color="auto"/>
            </w:tcBorders>
          </w:tcPr>
          <w:p w14:paraId="46B65E56" w14:textId="77777777" w:rsidR="0081272A" w:rsidRPr="0081272A" w:rsidRDefault="0081272A">
            <w:pPr>
              <w:autoSpaceDE w:val="0"/>
              <w:autoSpaceDN w:val="0"/>
              <w:adjustRightInd w:val="0"/>
              <w:spacing w:after="0" w:line="240" w:lineRule="auto"/>
              <w:rPr>
                <w:rFonts w:ascii="Times New Roman" w:hAnsi="Times New Roman" w:cs="Times New Roman"/>
                <w:bCs/>
                <w:sz w:val="28"/>
                <w:szCs w:val="28"/>
              </w:rPr>
            </w:pPr>
            <w:r w:rsidRPr="0081272A">
              <w:rPr>
                <w:rFonts w:ascii="Times New Roman" w:hAnsi="Times New Roman" w:cs="Times New Roman"/>
                <w:bCs/>
                <w:sz w:val="28"/>
                <w:szCs w:val="28"/>
              </w:rPr>
              <w:t>Раки</w:t>
            </w:r>
          </w:p>
        </w:tc>
        <w:tc>
          <w:tcPr>
            <w:tcW w:w="4479" w:type="dxa"/>
            <w:tcBorders>
              <w:top w:val="single" w:sz="4" w:space="0" w:color="auto"/>
              <w:left w:val="single" w:sz="4" w:space="0" w:color="auto"/>
              <w:bottom w:val="single" w:sz="4" w:space="0" w:color="auto"/>
              <w:right w:val="single" w:sz="4" w:space="0" w:color="auto"/>
            </w:tcBorders>
          </w:tcPr>
          <w:p w14:paraId="5D4DDB10" w14:textId="77777777" w:rsidR="0081272A" w:rsidRPr="0081272A" w:rsidRDefault="0081272A">
            <w:pPr>
              <w:autoSpaceDE w:val="0"/>
              <w:autoSpaceDN w:val="0"/>
              <w:adjustRightInd w:val="0"/>
              <w:spacing w:after="0" w:line="240" w:lineRule="auto"/>
              <w:jc w:val="center"/>
              <w:rPr>
                <w:rFonts w:ascii="Times New Roman" w:hAnsi="Times New Roman" w:cs="Times New Roman"/>
                <w:bCs/>
                <w:sz w:val="28"/>
                <w:szCs w:val="28"/>
              </w:rPr>
            </w:pPr>
            <w:r w:rsidRPr="0081272A">
              <w:rPr>
                <w:rFonts w:ascii="Times New Roman" w:hAnsi="Times New Roman" w:cs="Times New Roman"/>
                <w:bCs/>
                <w:sz w:val="28"/>
                <w:szCs w:val="28"/>
              </w:rPr>
              <w:t>30 экземпляров</w:t>
            </w:r>
          </w:p>
        </w:tc>
      </w:tr>
      <w:tr w:rsidR="0081272A" w:rsidRPr="0081272A" w14:paraId="432E215C" w14:textId="77777777">
        <w:tc>
          <w:tcPr>
            <w:tcW w:w="4592" w:type="dxa"/>
            <w:tcBorders>
              <w:top w:val="single" w:sz="4" w:space="0" w:color="auto"/>
              <w:left w:val="single" w:sz="4" w:space="0" w:color="auto"/>
              <w:bottom w:val="single" w:sz="4" w:space="0" w:color="auto"/>
              <w:right w:val="single" w:sz="4" w:space="0" w:color="auto"/>
            </w:tcBorders>
          </w:tcPr>
          <w:p w14:paraId="56DF170F" w14:textId="77777777" w:rsidR="0081272A" w:rsidRPr="0081272A" w:rsidRDefault="0081272A">
            <w:pPr>
              <w:autoSpaceDE w:val="0"/>
              <w:autoSpaceDN w:val="0"/>
              <w:adjustRightInd w:val="0"/>
              <w:spacing w:after="0" w:line="240" w:lineRule="auto"/>
              <w:rPr>
                <w:rFonts w:ascii="Times New Roman" w:hAnsi="Times New Roman" w:cs="Times New Roman"/>
                <w:bCs/>
                <w:sz w:val="28"/>
                <w:szCs w:val="28"/>
              </w:rPr>
            </w:pPr>
            <w:r w:rsidRPr="0081272A">
              <w:rPr>
                <w:rFonts w:ascii="Times New Roman" w:hAnsi="Times New Roman" w:cs="Times New Roman"/>
                <w:bCs/>
                <w:sz w:val="28"/>
                <w:szCs w:val="28"/>
              </w:rPr>
              <w:t>Малька и живца (наживки)</w:t>
            </w:r>
          </w:p>
        </w:tc>
        <w:tc>
          <w:tcPr>
            <w:tcW w:w="4479" w:type="dxa"/>
            <w:tcBorders>
              <w:top w:val="single" w:sz="4" w:space="0" w:color="auto"/>
              <w:left w:val="single" w:sz="4" w:space="0" w:color="auto"/>
              <w:bottom w:val="single" w:sz="4" w:space="0" w:color="auto"/>
              <w:right w:val="single" w:sz="4" w:space="0" w:color="auto"/>
            </w:tcBorders>
          </w:tcPr>
          <w:p w14:paraId="47848D50" w14:textId="77777777" w:rsidR="0081272A" w:rsidRPr="0081272A" w:rsidRDefault="0081272A">
            <w:pPr>
              <w:autoSpaceDE w:val="0"/>
              <w:autoSpaceDN w:val="0"/>
              <w:adjustRightInd w:val="0"/>
              <w:spacing w:after="0" w:line="240" w:lineRule="auto"/>
              <w:jc w:val="center"/>
              <w:rPr>
                <w:rFonts w:ascii="Times New Roman" w:hAnsi="Times New Roman" w:cs="Times New Roman"/>
                <w:bCs/>
                <w:sz w:val="28"/>
                <w:szCs w:val="28"/>
              </w:rPr>
            </w:pPr>
            <w:r w:rsidRPr="0081272A">
              <w:rPr>
                <w:rFonts w:ascii="Times New Roman" w:hAnsi="Times New Roman" w:cs="Times New Roman"/>
                <w:bCs/>
                <w:sz w:val="28"/>
                <w:szCs w:val="28"/>
              </w:rPr>
              <w:t>50 экземпляров</w:t>
            </w:r>
          </w:p>
        </w:tc>
      </w:tr>
      <w:tr w:rsidR="0081272A" w:rsidRPr="0081272A" w14:paraId="125A025C" w14:textId="77777777">
        <w:tc>
          <w:tcPr>
            <w:tcW w:w="4592" w:type="dxa"/>
            <w:tcBorders>
              <w:top w:val="single" w:sz="4" w:space="0" w:color="auto"/>
              <w:left w:val="single" w:sz="4" w:space="0" w:color="auto"/>
              <w:bottom w:val="single" w:sz="4" w:space="0" w:color="auto"/>
              <w:right w:val="single" w:sz="4" w:space="0" w:color="auto"/>
            </w:tcBorders>
          </w:tcPr>
          <w:p w14:paraId="5BC2A475" w14:textId="77777777" w:rsidR="0081272A" w:rsidRPr="0081272A" w:rsidRDefault="0081272A">
            <w:pPr>
              <w:autoSpaceDE w:val="0"/>
              <w:autoSpaceDN w:val="0"/>
              <w:adjustRightInd w:val="0"/>
              <w:spacing w:after="0" w:line="240" w:lineRule="auto"/>
              <w:rPr>
                <w:rFonts w:ascii="Times New Roman" w:hAnsi="Times New Roman" w:cs="Times New Roman"/>
                <w:bCs/>
                <w:sz w:val="28"/>
                <w:szCs w:val="28"/>
              </w:rPr>
            </w:pPr>
            <w:r w:rsidRPr="0081272A">
              <w:rPr>
                <w:rFonts w:ascii="Times New Roman" w:hAnsi="Times New Roman" w:cs="Times New Roman"/>
                <w:bCs/>
                <w:sz w:val="28"/>
                <w:szCs w:val="28"/>
              </w:rPr>
              <w:t>Мотыль</w:t>
            </w:r>
          </w:p>
        </w:tc>
        <w:tc>
          <w:tcPr>
            <w:tcW w:w="4479" w:type="dxa"/>
            <w:tcBorders>
              <w:top w:val="single" w:sz="4" w:space="0" w:color="auto"/>
              <w:left w:val="single" w:sz="4" w:space="0" w:color="auto"/>
              <w:bottom w:val="single" w:sz="4" w:space="0" w:color="auto"/>
              <w:right w:val="single" w:sz="4" w:space="0" w:color="auto"/>
            </w:tcBorders>
          </w:tcPr>
          <w:p w14:paraId="552BF4C5" w14:textId="77777777" w:rsidR="0081272A" w:rsidRPr="0081272A" w:rsidRDefault="0081272A">
            <w:pPr>
              <w:autoSpaceDE w:val="0"/>
              <w:autoSpaceDN w:val="0"/>
              <w:adjustRightInd w:val="0"/>
              <w:spacing w:after="0" w:line="240" w:lineRule="auto"/>
              <w:jc w:val="center"/>
              <w:rPr>
                <w:rFonts w:ascii="Times New Roman" w:hAnsi="Times New Roman" w:cs="Times New Roman"/>
                <w:bCs/>
                <w:sz w:val="28"/>
                <w:szCs w:val="28"/>
              </w:rPr>
            </w:pPr>
            <w:r w:rsidRPr="0081272A">
              <w:rPr>
                <w:rFonts w:ascii="Times New Roman" w:hAnsi="Times New Roman" w:cs="Times New Roman"/>
                <w:bCs/>
                <w:sz w:val="28"/>
                <w:szCs w:val="28"/>
              </w:rPr>
              <w:t>0,2 кг</w:t>
            </w:r>
          </w:p>
        </w:tc>
      </w:tr>
    </w:tbl>
    <w:p w14:paraId="22194044" w14:textId="77777777" w:rsidR="0081272A" w:rsidRPr="0081272A" w:rsidRDefault="0081272A" w:rsidP="0081272A">
      <w:pPr>
        <w:autoSpaceDE w:val="0"/>
        <w:autoSpaceDN w:val="0"/>
        <w:adjustRightInd w:val="0"/>
        <w:spacing w:after="0" w:line="240" w:lineRule="auto"/>
        <w:jc w:val="both"/>
        <w:rPr>
          <w:rFonts w:ascii="Times New Roman" w:hAnsi="Times New Roman" w:cs="Times New Roman"/>
          <w:bCs/>
          <w:sz w:val="28"/>
          <w:szCs w:val="28"/>
        </w:rPr>
      </w:pPr>
    </w:p>
    <w:p w14:paraId="3DC33710" w14:textId="77777777" w:rsidR="0081272A" w:rsidRPr="0081272A" w:rsidRDefault="0081272A" w:rsidP="0081272A">
      <w:pPr>
        <w:autoSpaceDE w:val="0"/>
        <w:autoSpaceDN w:val="0"/>
        <w:adjustRightInd w:val="0"/>
        <w:spacing w:after="0" w:line="240" w:lineRule="auto"/>
        <w:ind w:firstLine="540"/>
        <w:jc w:val="both"/>
        <w:rPr>
          <w:rFonts w:ascii="Times New Roman" w:hAnsi="Times New Roman" w:cs="Times New Roman"/>
          <w:bCs/>
          <w:sz w:val="28"/>
          <w:szCs w:val="28"/>
        </w:rPr>
      </w:pPr>
      <w:r w:rsidRPr="0081272A">
        <w:rPr>
          <w:rFonts w:ascii="Times New Roman" w:hAnsi="Times New Roman" w:cs="Times New Roman"/>
          <w:bCs/>
          <w:sz w:val="28"/>
          <w:szCs w:val="28"/>
        </w:rPr>
        <w:t xml:space="preserve">При добыче (вылове) малька и живца (наживки), кроме особо ценных и ценных видов рыб, допускается применение подъемников, изготовленных из </w:t>
      </w:r>
      <w:proofErr w:type="spellStart"/>
      <w:r w:rsidRPr="0081272A">
        <w:rPr>
          <w:rFonts w:ascii="Times New Roman" w:hAnsi="Times New Roman" w:cs="Times New Roman"/>
          <w:bCs/>
          <w:sz w:val="28"/>
          <w:szCs w:val="28"/>
        </w:rPr>
        <w:t>несетных</w:t>
      </w:r>
      <w:proofErr w:type="spellEnd"/>
      <w:r w:rsidRPr="0081272A">
        <w:rPr>
          <w:rFonts w:ascii="Times New Roman" w:hAnsi="Times New Roman" w:cs="Times New Roman"/>
          <w:bCs/>
          <w:sz w:val="28"/>
          <w:szCs w:val="28"/>
        </w:rPr>
        <w:t xml:space="preserve"> материалов, размером (длина, ширина, высота) не более 100 см и размером отверстий не более 10 мм.</w:t>
      </w:r>
    </w:p>
    <w:p w14:paraId="052429CC" w14:textId="77777777" w:rsidR="00687248" w:rsidRDefault="0081272A" w:rsidP="0081272A">
      <w:pPr>
        <w:autoSpaceDE w:val="0"/>
        <w:autoSpaceDN w:val="0"/>
        <w:adjustRightInd w:val="0"/>
        <w:spacing w:before="280" w:after="0" w:line="240" w:lineRule="auto"/>
        <w:ind w:firstLine="540"/>
        <w:jc w:val="both"/>
        <w:rPr>
          <w:rFonts w:ascii="Times New Roman" w:hAnsi="Times New Roman" w:cs="Times New Roman"/>
          <w:bCs/>
          <w:sz w:val="28"/>
          <w:szCs w:val="28"/>
        </w:rPr>
      </w:pPr>
      <w:r w:rsidRPr="0081272A">
        <w:rPr>
          <w:rFonts w:ascii="Times New Roman" w:hAnsi="Times New Roman" w:cs="Times New Roman"/>
          <w:bCs/>
          <w:sz w:val="28"/>
          <w:szCs w:val="28"/>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ar42" w:history="1">
        <w:r w:rsidRPr="00D232D9">
          <w:rPr>
            <w:rFonts w:ascii="Times New Roman" w:hAnsi="Times New Roman" w:cs="Times New Roman"/>
            <w:bCs/>
            <w:color w:val="000000" w:themeColor="text1"/>
            <w:sz w:val="28"/>
            <w:szCs w:val="28"/>
          </w:rPr>
          <w:t>таблице 34</w:t>
        </w:r>
      </w:hyperlink>
      <w:r w:rsidRPr="0081272A">
        <w:rPr>
          <w:rFonts w:ascii="Times New Roman" w:hAnsi="Times New Roman" w:cs="Times New Roman"/>
          <w:bCs/>
          <w:sz w:val="28"/>
          <w:szCs w:val="28"/>
        </w:rPr>
        <w:t>, составляет не более 5 кг, или один экземпляр - в случае если его вес превышает 5 кг.</w:t>
      </w:r>
    </w:p>
    <w:p w14:paraId="57642770" w14:textId="77777777" w:rsidR="0081272A" w:rsidRDefault="0081272A" w:rsidP="0081272A">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81272A">
        <w:rPr>
          <w:rFonts w:ascii="Times New Roman" w:hAnsi="Times New Roman" w:cs="Times New Roman"/>
          <w:bCs/>
          <w:sz w:val="28"/>
          <w:szCs w:val="28"/>
        </w:rPr>
        <w:t>В случае превышения суммарной суточной нормы добыча (вылов) водных биоресурсов прекращается.</w:t>
      </w:r>
    </w:p>
    <w:p w14:paraId="3849D399" w14:textId="77777777" w:rsidR="00E57150" w:rsidRDefault="00E57150"/>
    <w:sectPr w:rsidR="00E57150" w:rsidSect="0081272A">
      <w:pgSz w:w="11905" w:h="16838"/>
      <w:pgMar w:top="851" w:right="567"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0C0"/>
    <w:rsid w:val="002F1AE8"/>
    <w:rsid w:val="004670C0"/>
    <w:rsid w:val="005113E5"/>
    <w:rsid w:val="00687248"/>
    <w:rsid w:val="0081272A"/>
    <w:rsid w:val="00D232D9"/>
    <w:rsid w:val="00E5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1803"/>
  <w15:chartTrackingRefBased/>
  <w15:docId w15:val="{163677B3-2382-43E1-8523-9A8C237A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ktu.ru/assets/files/prilozhenie-6-bryanskaya(1).docx" TargetMode="External"/><Relationship Id="rId4" Type="http://schemas.openxmlformats.org/officeDocument/2006/relationships/hyperlink" Target="http://www.moktu.ru/assets/files/1prilozhenie-2-bryanskay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Данир Бакиров</cp:lastModifiedBy>
  <cp:revision>6</cp:revision>
  <dcterms:created xsi:type="dcterms:W3CDTF">2023-02-15T14:05:00Z</dcterms:created>
  <dcterms:modified xsi:type="dcterms:W3CDTF">2023-02-28T17:05:00Z</dcterms:modified>
</cp:coreProperties>
</file>