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3989" w14:textId="77777777" w:rsidR="00BF1090" w:rsidRPr="00BF1090" w:rsidRDefault="00BF1090" w:rsidP="00BF1090">
      <w:pPr>
        <w:autoSpaceDE w:val="0"/>
        <w:autoSpaceDN w:val="0"/>
        <w:adjustRightInd w:val="0"/>
        <w:spacing w:after="0" w:line="240" w:lineRule="auto"/>
        <w:jc w:val="center"/>
        <w:outlineLvl w:val="0"/>
        <w:rPr>
          <w:rFonts w:ascii="Times New Roman" w:hAnsi="Times New Roman" w:cs="Times New Roman"/>
          <w:b/>
          <w:bCs/>
          <w:sz w:val="28"/>
          <w:szCs w:val="28"/>
        </w:rPr>
      </w:pPr>
      <w:r w:rsidRPr="00BF1090">
        <w:rPr>
          <w:rFonts w:ascii="Times New Roman" w:hAnsi="Times New Roman" w:cs="Times New Roman"/>
          <w:b/>
          <w:bCs/>
          <w:sz w:val="28"/>
          <w:szCs w:val="28"/>
        </w:rPr>
        <w:t>Водные объекты рыбохозяйственного значения</w:t>
      </w:r>
    </w:p>
    <w:p w14:paraId="71DF2657" w14:textId="77777777" w:rsidR="00BF1090" w:rsidRPr="00BF1090" w:rsidRDefault="00BF1090" w:rsidP="00BF1090">
      <w:pPr>
        <w:autoSpaceDE w:val="0"/>
        <w:autoSpaceDN w:val="0"/>
        <w:adjustRightInd w:val="0"/>
        <w:spacing w:after="0" w:line="240" w:lineRule="auto"/>
        <w:jc w:val="center"/>
        <w:rPr>
          <w:rFonts w:ascii="Times New Roman" w:hAnsi="Times New Roman" w:cs="Times New Roman"/>
          <w:b/>
          <w:bCs/>
          <w:sz w:val="28"/>
          <w:szCs w:val="28"/>
        </w:rPr>
      </w:pPr>
      <w:r w:rsidRPr="00BF1090">
        <w:rPr>
          <w:rFonts w:ascii="Times New Roman" w:hAnsi="Times New Roman" w:cs="Times New Roman"/>
          <w:b/>
          <w:bCs/>
          <w:sz w:val="28"/>
          <w:szCs w:val="28"/>
        </w:rPr>
        <w:t>Ивановской области</w:t>
      </w:r>
    </w:p>
    <w:p w14:paraId="18CED530" w14:textId="77777777" w:rsidR="00BF1090" w:rsidRPr="00BF1090" w:rsidRDefault="00BF1090" w:rsidP="00BF1090">
      <w:pPr>
        <w:autoSpaceDE w:val="0"/>
        <w:autoSpaceDN w:val="0"/>
        <w:adjustRightInd w:val="0"/>
        <w:spacing w:after="0" w:line="240" w:lineRule="auto"/>
        <w:jc w:val="both"/>
        <w:rPr>
          <w:rFonts w:ascii="Times New Roman" w:hAnsi="Times New Roman" w:cs="Times New Roman"/>
          <w:sz w:val="28"/>
          <w:szCs w:val="28"/>
        </w:rPr>
      </w:pPr>
    </w:p>
    <w:p w14:paraId="51D55666" w14:textId="77777777" w:rsidR="00BF1090" w:rsidRPr="00F353E1" w:rsidRDefault="00BF1090" w:rsidP="00BF1090">
      <w:pPr>
        <w:autoSpaceDE w:val="0"/>
        <w:autoSpaceDN w:val="0"/>
        <w:adjustRightInd w:val="0"/>
        <w:spacing w:after="0" w:line="240" w:lineRule="auto"/>
        <w:ind w:firstLine="540"/>
        <w:jc w:val="both"/>
        <w:rPr>
          <w:rFonts w:ascii="Times New Roman" w:hAnsi="Times New Roman" w:cs="Times New Roman"/>
          <w:b/>
          <w:sz w:val="28"/>
          <w:szCs w:val="28"/>
        </w:rPr>
      </w:pPr>
      <w:r w:rsidRPr="00BF1090">
        <w:rPr>
          <w:rFonts w:ascii="Times New Roman" w:hAnsi="Times New Roman" w:cs="Times New Roman"/>
          <w:b/>
          <w:sz w:val="28"/>
          <w:szCs w:val="28"/>
        </w:rPr>
        <w:t>107.</w:t>
      </w:r>
      <w:r w:rsidRPr="00BF1090">
        <w:rPr>
          <w:rFonts w:ascii="Times New Roman" w:hAnsi="Times New Roman" w:cs="Times New Roman"/>
          <w:sz w:val="28"/>
          <w:szCs w:val="28"/>
        </w:rPr>
        <w:t xml:space="preserve"> </w:t>
      </w:r>
      <w:r w:rsidRPr="00F353E1">
        <w:rPr>
          <w:rFonts w:ascii="Times New Roman" w:hAnsi="Times New Roman" w:cs="Times New Roman"/>
          <w:b/>
          <w:sz w:val="28"/>
          <w:szCs w:val="28"/>
        </w:rPr>
        <w:t>Запрещается добыча (вылов):</w:t>
      </w:r>
    </w:p>
    <w:p w14:paraId="0060573B" w14:textId="504DF923" w:rsidR="00BF1090" w:rsidRPr="00BF1090" w:rsidRDefault="00BF1090" w:rsidP="00BF1090">
      <w:pPr>
        <w:autoSpaceDE w:val="0"/>
        <w:autoSpaceDN w:val="0"/>
        <w:adjustRightInd w:val="0"/>
        <w:spacing w:before="220"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t xml:space="preserve">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4" w:history="1">
        <w:r w:rsidRPr="00BF1090">
          <w:rPr>
            <w:rFonts w:ascii="Times New Roman" w:hAnsi="Times New Roman" w:cs="Times New Roman"/>
            <w:color w:val="0000FF"/>
            <w:sz w:val="28"/>
            <w:szCs w:val="28"/>
            <w:u w:val="single"/>
          </w:rPr>
          <w:t>приложении № 2</w:t>
        </w:r>
      </w:hyperlink>
      <w:r w:rsidRPr="00BF1090">
        <w:rPr>
          <w:rFonts w:ascii="Times New Roman" w:hAnsi="Times New Roman" w:cs="Times New Roman"/>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0AFF338D" w14:textId="77777777" w:rsidR="00BF1090" w:rsidRPr="00BF1090" w:rsidRDefault="00BF1090" w:rsidP="00BF1090">
      <w:pPr>
        <w:autoSpaceDE w:val="0"/>
        <w:autoSpaceDN w:val="0"/>
        <w:adjustRightInd w:val="0"/>
        <w:spacing w:before="220"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t>с 1 мая по 5 июня - судака и леща;</w:t>
      </w:r>
    </w:p>
    <w:p w14:paraId="7B6955C7" w14:textId="77777777" w:rsidR="00BF1090" w:rsidRPr="00BF1090" w:rsidRDefault="00BF1090" w:rsidP="00BF1090">
      <w:pPr>
        <w:autoSpaceDE w:val="0"/>
        <w:autoSpaceDN w:val="0"/>
        <w:adjustRightInd w:val="0"/>
        <w:spacing w:before="220"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t>с 15 апреля по 15 мая - щуки;</w:t>
      </w:r>
    </w:p>
    <w:p w14:paraId="130CAC4C" w14:textId="77777777" w:rsidR="00BF1090" w:rsidRPr="00BF1090" w:rsidRDefault="00BF1090" w:rsidP="00BF1090">
      <w:pPr>
        <w:autoSpaceDE w:val="0"/>
        <w:autoSpaceDN w:val="0"/>
        <w:adjustRightInd w:val="0"/>
        <w:spacing w:before="220"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t>с 15 декабря по 31 января - налима.</w:t>
      </w:r>
    </w:p>
    <w:p w14:paraId="683A9149" w14:textId="77777777" w:rsidR="00BF1090" w:rsidRPr="00BF1090" w:rsidRDefault="00BF1090" w:rsidP="00BF1090">
      <w:pPr>
        <w:autoSpaceDE w:val="0"/>
        <w:autoSpaceDN w:val="0"/>
        <w:adjustRightInd w:val="0"/>
        <w:spacing w:before="220"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t>миног, осетровых видов рыб, кумжи (форели) (пресноводная жилая форма), хариуса, белорыбицы, подуста.</w:t>
      </w:r>
    </w:p>
    <w:p w14:paraId="29E487C5" w14:textId="77777777" w:rsidR="00BF1090" w:rsidRPr="00F353E1" w:rsidRDefault="00BF1090" w:rsidP="00BF1090">
      <w:pPr>
        <w:autoSpaceDE w:val="0"/>
        <w:autoSpaceDN w:val="0"/>
        <w:adjustRightInd w:val="0"/>
        <w:spacing w:before="220" w:after="0" w:line="240" w:lineRule="auto"/>
        <w:ind w:firstLine="540"/>
        <w:jc w:val="both"/>
        <w:rPr>
          <w:rFonts w:ascii="Times New Roman" w:hAnsi="Times New Roman" w:cs="Times New Roman"/>
          <w:b/>
          <w:sz w:val="28"/>
          <w:szCs w:val="28"/>
        </w:rPr>
      </w:pPr>
      <w:r w:rsidRPr="00BF1090">
        <w:rPr>
          <w:rFonts w:ascii="Times New Roman" w:hAnsi="Times New Roman" w:cs="Times New Roman"/>
          <w:b/>
          <w:sz w:val="28"/>
          <w:szCs w:val="28"/>
        </w:rPr>
        <w:t>108.</w:t>
      </w:r>
      <w:r w:rsidRPr="00BF1090">
        <w:rPr>
          <w:rFonts w:ascii="Times New Roman" w:hAnsi="Times New Roman" w:cs="Times New Roman"/>
          <w:sz w:val="28"/>
          <w:szCs w:val="28"/>
        </w:rPr>
        <w:t xml:space="preserve"> </w:t>
      </w:r>
      <w:r w:rsidRPr="00F353E1">
        <w:rPr>
          <w:rFonts w:ascii="Times New Roman" w:hAnsi="Times New Roman" w:cs="Times New Roman"/>
          <w:b/>
          <w:sz w:val="28"/>
          <w:szCs w:val="28"/>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41.</w:t>
      </w:r>
    </w:p>
    <w:p w14:paraId="3F3959C6" w14:textId="77777777" w:rsidR="00BF1090" w:rsidRPr="00F353E1" w:rsidRDefault="00BF1090" w:rsidP="00BF1090">
      <w:pPr>
        <w:autoSpaceDE w:val="0"/>
        <w:autoSpaceDN w:val="0"/>
        <w:adjustRightInd w:val="0"/>
        <w:spacing w:after="0" w:line="240" w:lineRule="auto"/>
        <w:jc w:val="both"/>
        <w:rPr>
          <w:rFonts w:ascii="Times New Roman" w:hAnsi="Times New Roman" w:cs="Times New Roman"/>
          <w:b/>
          <w:sz w:val="28"/>
          <w:szCs w:val="28"/>
        </w:rPr>
      </w:pPr>
    </w:p>
    <w:p w14:paraId="1635C62B" w14:textId="77777777" w:rsidR="00BF1090" w:rsidRPr="00BF1090" w:rsidRDefault="00BF1090" w:rsidP="00BF1090">
      <w:pPr>
        <w:autoSpaceDE w:val="0"/>
        <w:autoSpaceDN w:val="0"/>
        <w:adjustRightInd w:val="0"/>
        <w:spacing w:after="0" w:line="240" w:lineRule="auto"/>
        <w:jc w:val="right"/>
        <w:rPr>
          <w:rFonts w:ascii="Times New Roman" w:hAnsi="Times New Roman" w:cs="Times New Roman"/>
          <w:sz w:val="28"/>
          <w:szCs w:val="28"/>
        </w:rPr>
      </w:pPr>
      <w:bookmarkStart w:id="0" w:name="Par11"/>
      <w:bookmarkEnd w:id="0"/>
      <w:r w:rsidRPr="00BF1090">
        <w:rPr>
          <w:rFonts w:ascii="Times New Roman" w:hAnsi="Times New Roman" w:cs="Times New Roman"/>
          <w:sz w:val="28"/>
          <w:szCs w:val="28"/>
        </w:rPr>
        <w:t>Таблица 41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BF1090" w:rsidRPr="00BF1090" w14:paraId="24F8029F" w14:textId="77777777">
        <w:tc>
          <w:tcPr>
            <w:tcW w:w="9071" w:type="dxa"/>
            <w:gridSpan w:val="2"/>
            <w:tcBorders>
              <w:top w:val="single" w:sz="4" w:space="0" w:color="auto"/>
              <w:left w:val="single" w:sz="4" w:space="0" w:color="auto"/>
              <w:bottom w:val="single" w:sz="4" w:space="0" w:color="auto"/>
              <w:right w:val="single" w:sz="4" w:space="0" w:color="auto"/>
            </w:tcBorders>
          </w:tcPr>
          <w:p w14:paraId="28000CCE"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Минимальный размер добываемых (вылавливаемых) водных биоресурсов</w:t>
            </w:r>
          </w:p>
        </w:tc>
      </w:tr>
      <w:tr w:rsidR="00BF1090" w:rsidRPr="00BF1090" w14:paraId="6AEC4A1C" w14:textId="77777777">
        <w:tc>
          <w:tcPr>
            <w:tcW w:w="5953" w:type="dxa"/>
            <w:tcBorders>
              <w:top w:val="single" w:sz="4" w:space="0" w:color="auto"/>
              <w:left w:val="single" w:sz="4" w:space="0" w:color="auto"/>
              <w:bottom w:val="single" w:sz="4" w:space="0" w:color="auto"/>
              <w:right w:val="single" w:sz="4" w:space="0" w:color="auto"/>
            </w:tcBorders>
          </w:tcPr>
          <w:p w14:paraId="598941B0"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01A9D20F"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Промысловый размер, см</w:t>
            </w:r>
          </w:p>
        </w:tc>
      </w:tr>
      <w:tr w:rsidR="00BF1090" w:rsidRPr="00BF1090" w14:paraId="15EC6401" w14:textId="77777777">
        <w:tc>
          <w:tcPr>
            <w:tcW w:w="5953" w:type="dxa"/>
            <w:tcBorders>
              <w:top w:val="single" w:sz="4" w:space="0" w:color="auto"/>
              <w:left w:val="single" w:sz="4" w:space="0" w:color="auto"/>
              <w:bottom w:val="single" w:sz="4" w:space="0" w:color="auto"/>
              <w:right w:val="single" w:sz="4" w:space="0" w:color="auto"/>
            </w:tcBorders>
          </w:tcPr>
          <w:p w14:paraId="05E40B03"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18873441"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40</w:t>
            </w:r>
          </w:p>
        </w:tc>
      </w:tr>
      <w:tr w:rsidR="00BF1090" w:rsidRPr="00BF1090" w14:paraId="2C8C3567" w14:textId="77777777">
        <w:tc>
          <w:tcPr>
            <w:tcW w:w="5953" w:type="dxa"/>
            <w:tcBorders>
              <w:top w:val="single" w:sz="4" w:space="0" w:color="auto"/>
              <w:left w:val="single" w:sz="4" w:space="0" w:color="auto"/>
              <w:bottom w:val="single" w:sz="4" w:space="0" w:color="auto"/>
              <w:right w:val="single" w:sz="4" w:space="0" w:color="auto"/>
            </w:tcBorders>
          </w:tcPr>
          <w:p w14:paraId="28C52B4B"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2F1AA72D"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40</w:t>
            </w:r>
          </w:p>
        </w:tc>
      </w:tr>
      <w:tr w:rsidR="00BF1090" w:rsidRPr="00BF1090" w14:paraId="0B1E663B" w14:textId="77777777">
        <w:tc>
          <w:tcPr>
            <w:tcW w:w="5953" w:type="dxa"/>
            <w:tcBorders>
              <w:top w:val="single" w:sz="4" w:space="0" w:color="auto"/>
              <w:left w:val="single" w:sz="4" w:space="0" w:color="auto"/>
              <w:bottom w:val="single" w:sz="4" w:space="0" w:color="auto"/>
              <w:right w:val="single" w:sz="4" w:space="0" w:color="auto"/>
            </w:tcBorders>
          </w:tcPr>
          <w:p w14:paraId="19E971E8"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2BC3A1AE"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25</w:t>
            </w:r>
          </w:p>
        </w:tc>
      </w:tr>
      <w:tr w:rsidR="00BF1090" w:rsidRPr="00BF1090" w14:paraId="2D227B84" w14:textId="77777777">
        <w:tc>
          <w:tcPr>
            <w:tcW w:w="5953" w:type="dxa"/>
            <w:tcBorders>
              <w:top w:val="single" w:sz="4" w:space="0" w:color="auto"/>
              <w:left w:val="single" w:sz="4" w:space="0" w:color="auto"/>
              <w:bottom w:val="single" w:sz="4" w:space="0" w:color="auto"/>
              <w:right w:val="single" w:sz="4" w:space="0" w:color="auto"/>
            </w:tcBorders>
          </w:tcPr>
          <w:p w14:paraId="2844ACFE"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6DAD51A8"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32</w:t>
            </w:r>
          </w:p>
        </w:tc>
      </w:tr>
      <w:tr w:rsidR="00BF1090" w:rsidRPr="00BF1090" w14:paraId="55DB1587" w14:textId="77777777">
        <w:tc>
          <w:tcPr>
            <w:tcW w:w="5953" w:type="dxa"/>
            <w:tcBorders>
              <w:top w:val="single" w:sz="4" w:space="0" w:color="auto"/>
              <w:left w:val="single" w:sz="4" w:space="0" w:color="auto"/>
              <w:bottom w:val="single" w:sz="4" w:space="0" w:color="auto"/>
              <w:right w:val="single" w:sz="4" w:space="0" w:color="auto"/>
            </w:tcBorders>
          </w:tcPr>
          <w:p w14:paraId="1EE93692"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73DF3AAE"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90</w:t>
            </w:r>
          </w:p>
        </w:tc>
      </w:tr>
      <w:tr w:rsidR="00BF1090" w:rsidRPr="00BF1090" w14:paraId="3A21C593" w14:textId="77777777">
        <w:tc>
          <w:tcPr>
            <w:tcW w:w="5953" w:type="dxa"/>
            <w:tcBorders>
              <w:top w:val="single" w:sz="4" w:space="0" w:color="auto"/>
              <w:left w:val="single" w:sz="4" w:space="0" w:color="auto"/>
              <w:bottom w:val="single" w:sz="4" w:space="0" w:color="auto"/>
              <w:right w:val="single" w:sz="4" w:space="0" w:color="auto"/>
            </w:tcBorders>
          </w:tcPr>
          <w:p w14:paraId="50D5C0AC"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334D5E27"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40</w:t>
            </w:r>
          </w:p>
        </w:tc>
      </w:tr>
      <w:tr w:rsidR="00BF1090" w:rsidRPr="00BF1090" w14:paraId="5FE8F1C2" w14:textId="77777777">
        <w:tc>
          <w:tcPr>
            <w:tcW w:w="5953" w:type="dxa"/>
            <w:tcBorders>
              <w:top w:val="single" w:sz="4" w:space="0" w:color="auto"/>
              <w:left w:val="single" w:sz="4" w:space="0" w:color="auto"/>
              <w:bottom w:val="single" w:sz="4" w:space="0" w:color="auto"/>
              <w:right w:val="single" w:sz="4" w:space="0" w:color="auto"/>
            </w:tcBorders>
          </w:tcPr>
          <w:p w14:paraId="3CA57637"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Налим</w:t>
            </w:r>
          </w:p>
        </w:tc>
        <w:tc>
          <w:tcPr>
            <w:tcW w:w="3118" w:type="dxa"/>
            <w:tcBorders>
              <w:top w:val="single" w:sz="4" w:space="0" w:color="auto"/>
              <w:left w:val="single" w:sz="4" w:space="0" w:color="auto"/>
              <w:bottom w:val="single" w:sz="4" w:space="0" w:color="auto"/>
              <w:right w:val="single" w:sz="4" w:space="0" w:color="auto"/>
            </w:tcBorders>
          </w:tcPr>
          <w:p w14:paraId="32B4DF58"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40</w:t>
            </w:r>
          </w:p>
        </w:tc>
      </w:tr>
      <w:tr w:rsidR="00BF1090" w:rsidRPr="00BF1090" w14:paraId="63BC1A71" w14:textId="77777777">
        <w:tc>
          <w:tcPr>
            <w:tcW w:w="5953" w:type="dxa"/>
            <w:tcBorders>
              <w:top w:val="single" w:sz="4" w:space="0" w:color="auto"/>
              <w:left w:val="single" w:sz="4" w:space="0" w:color="auto"/>
              <w:bottom w:val="single" w:sz="4" w:space="0" w:color="auto"/>
              <w:right w:val="single" w:sz="4" w:space="0" w:color="auto"/>
            </w:tcBorders>
          </w:tcPr>
          <w:p w14:paraId="068F8190"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4A6A1BDF"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10</w:t>
            </w:r>
          </w:p>
        </w:tc>
      </w:tr>
    </w:tbl>
    <w:p w14:paraId="424F587D" w14:textId="77777777" w:rsidR="00BF1090" w:rsidRPr="00BF1090" w:rsidRDefault="00BF1090" w:rsidP="00BF1090">
      <w:pPr>
        <w:autoSpaceDE w:val="0"/>
        <w:autoSpaceDN w:val="0"/>
        <w:adjustRightInd w:val="0"/>
        <w:spacing w:after="0" w:line="240" w:lineRule="auto"/>
        <w:jc w:val="both"/>
        <w:rPr>
          <w:rFonts w:ascii="Times New Roman" w:hAnsi="Times New Roman" w:cs="Times New Roman"/>
          <w:sz w:val="28"/>
          <w:szCs w:val="28"/>
        </w:rPr>
      </w:pPr>
    </w:p>
    <w:p w14:paraId="79027B6A" w14:textId="77777777" w:rsidR="00BF1090" w:rsidRPr="00BF1090" w:rsidRDefault="00BF1090" w:rsidP="00BF1090">
      <w:pPr>
        <w:autoSpaceDE w:val="0"/>
        <w:autoSpaceDN w:val="0"/>
        <w:adjustRightInd w:val="0"/>
        <w:spacing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lastRenderedPageBreak/>
        <w:t>Промысловый размер водных биоресурсов определяется в свежем виде:</w:t>
      </w:r>
    </w:p>
    <w:p w14:paraId="6F4580B3" w14:textId="77777777" w:rsidR="00BF1090" w:rsidRPr="00BF1090" w:rsidRDefault="00BF1090" w:rsidP="00BF1090">
      <w:pPr>
        <w:autoSpaceDE w:val="0"/>
        <w:autoSpaceDN w:val="0"/>
        <w:adjustRightInd w:val="0"/>
        <w:spacing w:before="220"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58674225" w14:textId="77777777" w:rsidR="00BF1090" w:rsidRPr="00BF1090" w:rsidRDefault="00BF1090" w:rsidP="00BF1090">
      <w:pPr>
        <w:autoSpaceDE w:val="0"/>
        <w:autoSpaceDN w:val="0"/>
        <w:adjustRightInd w:val="0"/>
        <w:spacing w:before="220"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0C616DAC" w14:textId="77777777" w:rsidR="00BF1090" w:rsidRPr="00BF1090" w:rsidRDefault="00BF1090" w:rsidP="00BF1090">
      <w:pPr>
        <w:autoSpaceDE w:val="0"/>
        <w:autoSpaceDN w:val="0"/>
        <w:adjustRightInd w:val="0"/>
        <w:spacing w:before="220"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t xml:space="preserve">Добытые (выловленные) водные биоресурсы, имеющие длину менее указанной в </w:t>
      </w:r>
      <w:hyperlink w:anchor="Par11" w:history="1">
        <w:r w:rsidRPr="00BF1090">
          <w:rPr>
            <w:rFonts w:ascii="Times New Roman" w:hAnsi="Times New Roman" w:cs="Times New Roman"/>
            <w:color w:val="000000" w:themeColor="text1"/>
            <w:sz w:val="28"/>
            <w:szCs w:val="28"/>
          </w:rPr>
          <w:t>таблице 41</w:t>
        </w:r>
      </w:hyperlink>
      <w:r w:rsidRPr="00BF1090">
        <w:rPr>
          <w:rFonts w:ascii="Times New Roman" w:hAnsi="Times New Roman" w:cs="Times New Roman"/>
          <w:sz w:val="28"/>
          <w:szCs w:val="28"/>
        </w:rPr>
        <w:t>, подлежат немедленному выпуску в естественную среду обитания с наименьшими повреждениями.</w:t>
      </w:r>
    </w:p>
    <w:p w14:paraId="10B90600" w14:textId="77777777" w:rsidR="00BF1090" w:rsidRPr="00F353E1" w:rsidRDefault="00BF1090" w:rsidP="00BF1090">
      <w:pPr>
        <w:autoSpaceDE w:val="0"/>
        <w:autoSpaceDN w:val="0"/>
        <w:adjustRightInd w:val="0"/>
        <w:spacing w:before="220" w:after="0" w:line="240" w:lineRule="auto"/>
        <w:ind w:firstLine="540"/>
        <w:jc w:val="both"/>
        <w:rPr>
          <w:rFonts w:ascii="Times New Roman" w:hAnsi="Times New Roman" w:cs="Times New Roman"/>
          <w:b/>
          <w:sz w:val="28"/>
          <w:szCs w:val="28"/>
        </w:rPr>
      </w:pPr>
      <w:r w:rsidRPr="00BF1090">
        <w:rPr>
          <w:rFonts w:ascii="Times New Roman" w:hAnsi="Times New Roman" w:cs="Times New Roman"/>
          <w:b/>
          <w:sz w:val="28"/>
          <w:szCs w:val="28"/>
        </w:rPr>
        <w:t>109.</w:t>
      </w:r>
      <w:r w:rsidRPr="00BF1090">
        <w:rPr>
          <w:rFonts w:ascii="Times New Roman" w:hAnsi="Times New Roman" w:cs="Times New Roman"/>
          <w:sz w:val="28"/>
          <w:szCs w:val="28"/>
        </w:rPr>
        <w:t xml:space="preserve"> </w:t>
      </w:r>
      <w:r w:rsidRPr="00F353E1">
        <w:rPr>
          <w:rFonts w:ascii="Times New Roman" w:hAnsi="Times New Roman" w:cs="Times New Roman"/>
          <w:b/>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42.</w:t>
      </w:r>
    </w:p>
    <w:p w14:paraId="2527EF6A" w14:textId="77777777" w:rsidR="00BF1090" w:rsidRPr="00F353E1" w:rsidRDefault="00BF1090" w:rsidP="00BF1090">
      <w:pPr>
        <w:autoSpaceDE w:val="0"/>
        <w:autoSpaceDN w:val="0"/>
        <w:adjustRightInd w:val="0"/>
        <w:spacing w:after="0" w:line="240" w:lineRule="auto"/>
        <w:jc w:val="both"/>
        <w:rPr>
          <w:rFonts w:ascii="Times New Roman" w:hAnsi="Times New Roman" w:cs="Times New Roman"/>
          <w:b/>
          <w:sz w:val="28"/>
          <w:szCs w:val="28"/>
        </w:rPr>
      </w:pPr>
    </w:p>
    <w:p w14:paraId="08187EF1" w14:textId="77777777" w:rsidR="00BF1090" w:rsidRPr="00BF1090" w:rsidRDefault="00BF1090" w:rsidP="00BF1090">
      <w:pPr>
        <w:autoSpaceDE w:val="0"/>
        <w:autoSpaceDN w:val="0"/>
        <w:adjustRightInd w:val="0"/>
        <w:spacing w:after="0" w:line="240" w:lineRule="auto"/>
        <w:jc w:val="right"/>
        <w:rPr>
          <w:rFonts w:ascii="Times New Roman" w:hAnsi="Times New Roman" w:cs="Times New Roman"/>
          <w:sz w:val="28"/>
          <w:szCs w:val="28"/>
        </w:rPr>
      </w:pPr>
      <w:bookmarkStart w:id="1" w:name="Par39"/>
      <w:bookmarkEnd w:id="1"/>
      <w:r w:rsidRPr="00BF1090">
        <w:rPr>
          <w:rFonts w:ascii="Times New Roman" w:hAnsi="Times New Roman" w:cs="Times New Roman"/>
          <w:sz w:val="28"/>
          <w:szCs w:val="28"/>
        </w:rPr>
        <w:t>Таблица 42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F1090" w:rsidRPr="00BF1090" w14:paraId="2EB7F3EF" w14:textId="77777777">
        <w:tc>
          <w:tcPr>
            <w:tcW w:w="4592" w:type="dxa"/>
            <w:tcBorders>
              <w:top w:val="single" w:sz="4" w:space="0" w:color="auto"/>
              <w:left w:val="single" w:sz="4" w:space="0" w:color="auto"/>
              <w:bottom w:val="single" w:sz="4" w:space="0" w:color="auto"/>
              <w:right w:val="single" w:sz="4" w:space="0" w:color="auto"/>
            </w:tcBorders>
          </w:tcPr>
          <w:p w14:paraId="2ECA9754"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2D1C38B3"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Суточная норма добычи (вылова), кг</w:t>
            </w:r>
          </w:p>
        </w:tc>
      </w:tr>
      <w:tr w:rsidR="00BF1090" w:rsidRPr="00BF1090" w14:paraId="052DF61D" w14:textId="77777777">
        <w:tc>
          <w:tcPr>
            <w:tcW w:w="4592" w:type="dxa"/>
            <w:tcBorders>
              <w:top w:val="single" w:sz="4" w:space="0" w:color="auto"/>
              <w:left w:val="single" w:sz="4" w:space="0" w:color="auto"/>
              <w:bottom w:val="single" w:sz="4" w:space="0" w:color="auto"/>
              <w:right w:val="single" w:sz="4" w:space="0" w:color="auto"/>
            </w:tcBorders>
          </w:tcPr>
          <w:p w14:paraId="6215E78C"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Лещ</w:t>
            </w:r>
          </w:p>
        </w:tc>
        <w:tc>
          <w:tcPr>
            <w:tcW w:w="4479" w:type="dxa"/>
            <w:tcBorders>
              <w:top w:val="single" w:sz="4" w:space="0" w:color="auto"/>
              <w:left w:val="single" w:sz="4" w:space="0" w:color="auto"/>
              <w:bottom w:val="single" w:sz="4" w:space="0" w:color="auto"/>
              <w:right w:val="single" w:sz="4" w:space="0" w:color="auto"/>
            </w:tcBorders>
          </w:tcPr>
          <w:p w14:paraId="7D60C9E3"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5</w:t>
            </w:r>
          </w:p>
        </w:tc>
      </w:tr>
      <w:tr w:rsidR="00BF1090" w:rsidRPr="00BF1090" w14:paraId="635112CC" w14:textId="77777777">
        <w:tc>
          <w:tcPr>
            <w:tcW w:w="4592" w:type="dxa"/>
            <w:tcBorders>
              <w:top w:val="single" w:sz="4" w:space="0" w:color="auto"/>
              <w:left w:val="single" w:sz="4" w:space="0" w:color="auto"/>
              <w:bottom w:val="single" w:sz="4" w:space="0" w:color="auto"/>
              <w:right w:val="single" w:sz="4" w:space="0" w:color="auto"/>
            </w:tcBorders>
          </w:tcPr>
          <w:p w14:paraId="4F4778B2"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03EE2D6B"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5</w:t>
            </w:r>
          </w:p>
        </w:tc>
      </w:tr>
      <w:tr w:rsidR="00BF1090" w:rsidRPr="00BF1090" w14:paraId="73A88771" w14:textId="77777777">
        <w:tc>
          <w:tcPr>
            <w:tcW w:w="4592" w:type="dxa"/>
            <w:tcBorders>
              <w:top w:val="single" w:sz="4" w:space="0" w:color="auto"/>
              <w:left w:val="single" w:sz="4" w:space="0" w:color="auto"/>
              <w:bottom w:val="single" w:sz="4" w:space="0" w:color="auto"/>
              <w:right w:val="single" w:sz="4" w:space="0" w:color="auto"/>
            </w:tcBorders>
          </w:tcPr>
          <w:p w14:paraId="384B0D67"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324DF479"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5</w:t>
            </w:r>
          </w:p>
        </w:tc>
      </w:tr>
      <w:tr w:rsidR="00BF1090" w:rsidRPr="00BF1090" w14:paraId="6A94C88E" w14:textId="77777777">
        <w:tc>
          <w:tcPr>
            <w:tcW w:w="4592" w:type="dxa"/>
            <w:tcBorders>
              <w:top w:val="single" w:sz="4" w:space="0" w:color="auto"/>
              <w:left w:val="single" w:sz="4" w:space="0" w:color="auto"/>
              <w:bottom w:val="single" w:sz="4" w:space="0" w:color="auto"/>
              <w:right w:val="single" w:sz="4" w:space="0" w:color="auto"/>
            </w:tcBorders>
          </w:tcPr>
          <w:p w14:paraId="2360F0D0"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590331A7"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1 экземпляр</w:t>
            </w:r>
          </w:p>
        </w:tc>
      </w:tr>
      <w:tr w:rsidR="00BF1090" w:rsidRPr="00BF1090" w14:paraId="53654856" w14:textId="77777777">
        <w:tc>
          <w:tcPr>
            <w:tcW w:w="4592" w:type="dxa"/>
            <w:tcBorders>
              <w:top w:val="single" w:sz="4" w:space="0" w:color="auto"/>
              <w:left w:val="single" w:sz="4" w:space="0" w:color="auto"/>
              <w:bottom w:val="single" w:sz="4" w:space="0" w:color="auto"/>
              <w:right w:val="single" w:sz="4" w:space="0" w:color="auto"/>
            </w:tcBorders>
          </w:tcPr>
          <w:p w14:paraId="68DED736" w14:textId="77777777" w:rsidR="00BF1090" w:rsidRPr="00BF1090" w:rsidRDefault="00BF1090">
            <w:pPr>
              <w:autoSpaceDE w:val="0"/>
              <w:autoSpaceDN w:val="0"/>
              <w:adjustRightInd w:val="0"/>
              <w:spacing w:after="0" w:line="240" w:lineRule="auto"/>
              <w:rPr>
                <w:rFonts w:ascii="Times New Roman" w:hAnsi="Times New Roman" w:cs="Times New Roman"/>
                <w:sz w:val="28"/>
                <w:szCs w:val="28"/>
              </w:rPr>
            </w:pPr>
            <w:r w:rsidRPr="00BF1090">
              <w:rPr>
                <w:rFonts w:ascii="Times New Roman" w:hAnsi="Times New Roman" w:cs="Times New Roman"/>
                <w:sz w:val="28"/>
                <w:szCs w:val="28"/>
              </w:rPr>
              <w:t>Сазан</w:t>
            </w:r>
          </w:p>
        </w:tc>
        <w:tc>
          <w:tcPr>
            <w:tcW w:w="4479" w:type="dxa"/>
            <w:tcBorders>
              <w:top w:val="single" w:sz="4" w:space="0" w:color="auto"/>
              <w:left w:val="single" w:sz="4" w:space="0" w:color="auto"/>
              <w:bottom w:val="single" w:sz="4" w:space="0" w:color="auto"/>
              <w:right w:val="single" w:sz="4" w:space="0" w:color="auto"/>
            </w:tcBorders>
          </w:tcPr>
          <w:p w14:paraId="47F31479" w14:textId="77777777" w:rsidR="00BF1090" w:rsidRPr="00BF1090" w:rsidRDefault="00BF1090">
            <w:pPr>
              <w:autoSpaceDE w:val="0"/>
              <w:autoSpaceDN w:val="0"/>
              <w:adjustRightInd w:val="0"/>
              <w:spacing w:after="0" w:line="240" w:lineRule="auto"/>
              <w:jc w:val="center"/>
              <w:rPr>
                <w:rFonts w:ascii="Times New Roman" w:hAnsi="Times New Roman" w:cs="Times New Roman"/>
                <w:sz w:val="28"/>
                <w:szCs w:val="28"/>
              </w:rPr>
            </w:pPr>
            <w:r w:rsidRPr="00BF1090">
              <w:rPr>
                <w:rFonts w:ascii="Times New Roman" w:hAnsi="Times New Roman" w:cs="Times New Roman"/>
                <w:sz w:val="28"/>
                <w:szCs w:val="28"/>
              </w:rPr>
              <w:t>5</w:t>
            </w:r>
          </w:p>
        </w:tc>
      </w:tr>
    </w:tbl>
    <w:p w14:paraId="6F94F809" w14:textId="77777777" w:rsidR="00BF1090" w:rsidRPr="00BF1090" w:rsidRDefault="00BF1090" w:rsidP="00BF1090">
      <w:pPr>
        <w:autoSpaceDE w:val="0"/>
        <w:autoSpaceDN w:val="0"/>
        <w:adjustRightInd w:val="0"/>
        <w:spacing w:after="0" w:line="240" w:lineRule="auto"/>
        <w:jc w:val="both"/>
        <w:rPr>
          <w:rFonts w:ascii="Times New Roman" w:hAnsi="Times New Roman" w:cs="Times New Roman"/>
          <w:sz w:val="28"/>
          <w:szCs w:val="28"/>
        </w:rPr>
      </w:pPr>
    </w:p>
    <w:p w14:paraId="40FC6795" w14:textId="77777777" w:rsidR="00BF1090" w:rsidRPr="00BF1090" w:rsidRDefault="00BF1090" w:rsidP="00BF1090">
      <w:pPr>
        <w:autoSpaceDE w:val="0"/>
        <w:autoSpaceDN w:val="0"/>
        <w:adjustRightInd w:val="0"/>
        <w:spacing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39" w:history="1">
        <w:r w:rsidRPr="00BF1090">
          <w:rPr>
            <w:rFonts w:ascii="Times New Roman" w:hAnsi="Times New Roman" w:cs="Times New Roman"/>
            <w:color w:val="0000FF"/>
            <w:sz w:val="28"/>
            <w:szCs w:val="28"/>
          </w:rPr>
          <w:t>т</w:t>
        </w:r>
        <w:r w:rsidRPr="00BF1090">
          <w:rPr>
            <w:rFonts w:ascii="Times New Roman" w:hAnsi="Times New Roman" w:cs="Times New Roman"/>
            <w:color w:val="000000" w:themeColor="text1"/>
            <w:sz w:val="28"/>
            <w:szCs w:val="28"/>
          </w:rPr>
          <w:t>аблице 42</w:t>
        </w:r>
      </w:hyperlink>
      <w:r w:rsidRPr="00BF1090">
        <w:rPr>
          <w:rFonts w:ascii="Times New Roman" w:hAnsi="Times New Roman" w:cs="Times New Roman"/>
          <w:sz w:val="28"/>
          <w:szCs w:val="28"/>
        </w:rPr>
        <w:t>, составляет не более 5 кг или один экземпляр - в случае если его вес превышает 5 кг.</w:t>
      </w:r>
    </w:p>
    <w:p w14:paraId="2E1E91C7" w14:textId="77777777" w:rsidR="00BF1090" w:rsidRPr="00BF1090" w:rsidRDefault="00BF1090" w:rsidP="00BF1090">
      <w:pPr>
        <w:autoSpaceDE w:val="0"/>
        <w:autoSpaceDN w:val="0"/>
        <w:adjustRightInd w:val="0"/>
        <w:spacing w:before="220" w:after="0" w:line="240" w:lineRule="auto"/>
        <w:ind w:firstLine="540"/>
        <w:jc w:val="both"/>
        <w:rPr>
          <w:rFonts w:ascii="Times New Roman" w:hAnsi="Times New Roman" w:cs="Times New Roman"/>
          <w:sz w:val="28"/>
          <w:szCs w:val="28"/>
        </w:rPr>
      </w:pPr>
      <w:r w:rsidRPr="00BF1090">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p w14:paraId="65CB402E" w14:textId="77777777" w:rsidR="00E57150" w:rsidRPr="00BF1090" w:rsidRDefault="00E57150">
      <w:pPr>
        <w:rPr>
          <w:rFonts w:ascii="Times New Roman" w:hAnsi="Times New Roman" w:cs="Times New Roman"/>
          <w:sz w:val="28"/>
          <w:szCs w:val="28"/>
        </w:rPr>
      </w:pPr>
    </w:p>
    <w:sectPr w:rsidR="00E57150" w:rsidRPr="00BF1090" w:rsidSect="00EE7081">
      <w:pgSz w:w="11905" w:h="16838"/>
      <w:pgMar w:top="1134" w:right="62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CB"/>
    <w:rsid w:val="005B03FD"/>
    <w:rsid w:val="007549CB"/>
    <w:rsid w:val="00BF1090"/>
    <w:rsid w:val="00E57150"/>
    <w:rsid w:val="00F3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E4FB"/>
  <w15:chartTrackingRefBased/>
  <w15:docId w15:val="{5C46CAD4-639C-4839-BEF1-D2233F9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ktu.ru/assets/files/prilozhenie-2-ivanov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4</cp:revision>
  <dcterms:created xsi:type="dcterms:W3CDTF">2023-02-15T14:13:00Z</dcterms:created>
  <dcterms:modified xsi:type="dcterms:W3CDTF">2023-02-28T14:05:00Z</dcterms:modified>
</cp:coreProperties>
</file>