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4E" w:rsidRDefault="009A244E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A244E" w:rsidRDefault="009A244E">
      <w:pPr>
        <w:pStyle w:val="ConsPlusTitle"/>
        <w:jc w:val="center"/>
      </w:pPr>
    </w:p>
    <w:p w:rsidR="009A244E" w:rsidRDefault="009A244E">
      <w:pPr>
        <w:pStyle w:val="ConsPlusTitle"/>
        <w:jc w:val="center"/>
      </w:pPr>
      <w:r>
        <w:t>ФЕДЕРАЛЬНОЕ АГЕНТСТВО ПО РЫБОЛОВСТВУ</w:t>
      </w:r>
    </w:p>
    <w:p w:rsidR="009A244E" w:rsidRDefault="009A244E">
      <w:pPr>
        <w:pStyle w:val="ConsPlusTitle"/>
        <w:jc w:val="center"/>
      </w:pPr>
    </w:p>
    <w:p w:rsidR="009A244E" w:rsidRDefault="009A244E">
      <w:pPr>
        <w:pStyle w:val="ConsPlusTitle"/>
        <w:jc w:val="center"/>
      </w:pPr>
      <w:r>
        <w:t>ПИСЬМО</w:t>
      </w:r>
    </w:p>
    <w:p w:rsidR="009A244E" w:rsidRDefault="009A244E">
      <w:pPr>
        <w:pStyle w:val="ConsPlusTitle"/>
        <w:jc w:val="center"/>
      </w:pPr>
      <w:r>
        <w:t>от 19 октября 2016 г. N 6264-ПС/У02</w:t>
      </w:r>
    </w:p>
    <w:p w:rsidR="009A244E" w:rsidRDefault="009A244E">
      <w:pPr>
        <w:pStyle w:val="ConsPlusNormal"/>
        <w:jc w:val="both"/>
      </w:pPr>
    </w:p>
    <w:p w:rsidR="009A244E" w:rsidRDefault="00CA1DBC">
      <w:pPr>
        <w:pStyle w:val="ConsPlusNormal"/>
        <w:ind w:firstLine="540"/>
        <w:jc w:val="both"/>
      </w:pPr>
      <w:hyperlink r:id="rId4" w:history="1">
        <w:r w:rsidR="009A244E">
          <w:rPr>
            <w:color w:val="0000FF"/>
          </w:rPr>
          <w:t>Приказом</w:t>
        </w:r>
      </w:hyperlink>
      <w:r w:rsidR="009A244E">
        <w:t xml:space="preserve"> Минсельхоза России от 24 августа 2016 г. N 375, вступающим в силу с 1 января 2017 года, утверждена форма промыслового журнала (далее - Приказ Минсельхоза России).</w:t>
      </w:r>
    </w:p>
    <w:p w:rsidR="009A244E" w:rsidRDefault="009A244E">
      <w:pPr>
        <w:pStyle w:val="ConsPlusNormal"/>
        <w:spacing w:before="220"/>
        <w:ind w:firstLine="540"/>
        <w:jc w:val="both"/>
      </w:pPr>
      <w:r>
        <w:t xml:space="preserve">Одновременно </w:t>
      </w:r>
      <w:hyperlink r:id="rId5" w:history="1">
        <w:r>
          <w:rPr>
            <w:color w:val="0000FF"/>
          </w:rPr>
          <w:t>приказом</w:t>
        </w:r>
      </w:hyperlink>
      <w:r>
        <w:t xml:space="preserve"> Росрыболовства от 26 августа 2016 г. N 559 с 1 января 2017 года признаны утратившими силу приказы Росрыболовства от 18 ноября 2010 г. </w:t>
      </w:r>
      <w:hyperlink r:id="rId6" w:history="1">
        <w:r>
          <w:rPr>
            <w:color w:val="0000FF"/>
          </w:rPr>
          <w:t>N 942</w:t>
        </w:r>
      </w:hyperlink>
      <w:r>
        <w:t xml:space="preserve"> "Об утверждении формы промыслового журнала" (далее - приказ Росрыболовства) и от 9 февраля 2012 г. </w:t>
      </w:r>
      <w:hyperlink r:id="rId7" w:history="1">
        <w:r>
          <w:rPr>
            <w:color w:val="0000FF"/>
          </w:rPr>
          <w:t>N 139</w:t>
        </w:r>
      </w:hyperlink>
      <w:r>
        <w:t xml:space="preserve"> "О внесении изменения в приказ Росрыболовства от 18 ноября 2010 г. N 942".</w:t>
      </w:r>
    </w:p>
    <w:p w:rsidR="009A244E" w:rsidRDefault="009A244E">
      <w:pPr>
        <w:pStyle w:val="ConsPlusNormal"/>
        <w:spacing w:before="220"/>
        <w:ind w:firstLine="540"/>
        <w:jc w:val="both"/>
      </w:pPr>
      <w:r>
        <w:t xml:space="preserve">Не изменяя </w:t>
      </w:r>
      <w:hyperlink r:id="rId8" w:history="1">
        <w:r>
          <w:rPr>
            <w:color w:val="0000FF"/>
          </w:rPr>
          <w:t>формы</w:t>
        </w:r>
      </w:hyperlink>
      <w:r>
        <w:t xml:space="preserve"> промыслового журнала, утвержденной приказом Росрыболовства,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Минсельхоза России имеет ряд отличий от приказа Росрыболовства, связанных с введением приказом Минсельхоза России дополнительного </w:t>
      </w:r>
      <w:hyperlink r:id="rId10" w:history="1">
        <w:r>
          <w:rPr>
            <w:color w:val="0000FF"/>
          </w:rPr>
          <w:t>раздела V</w:t>
        </w:r>
      </w:hyperlink>
      <w:r>
        <w:t xml:space="preserve"> формы промыслового журнала, применяемого при осуществлении добычи (вылова) водных биоресурсов пассивными орудиями</w:t>
      </w:r>
      <w:bookmarkStart w:id="0" w:name="_GoBack"/>
      <w:bookmarkEnd w:id="0"/>
      <w:r>
        <w:t xml:space="preserve"> добычи (вылова) водных биоресурсов с использованием маломерных судов, исключением из утвержденной приказом Росрыболовства обложки промыслового журнала </w:t>
      </w:r>
      <w:hyperlink r:id="rId11" w:history="1">
        <w:r>
          <w:rPr>
            <w:color w:val="0000FF"/>
          </w:rPr>
          <w:t>слов</w:t>
        </w:r>
      </w:hyperlink>
      <w:r>
        <w:t xml:space="preserve"> "Срок хранения - 2 года с даты последней записи", а также исключением </w:t>
      </w:r>
      <w:hyperlink r:id="rId12" w:history="1">
        <w:r>
          <w:rPr>
            <w:color w:val="0000FF"/>
          </w:rPr>
          <w:t>пунктов 1</w:t>
        </w:r>
      </w:hyperlink>
      <w:r>
        <w:t xml:space="preserve">, </w:t>
      </w:r>
      <w:hyperlink r:id="rId13" w:history="1">
        <w:r>
          <w:rPr>
            <w:color w:val="0000FF"/>
          </w:rPr>
          <w:t>3</w:t>
        </w:r>
      </w:hyperlink>
      <w:r>
        <w:t xml:space="preserve"> и </w:t>
      </w:r>
      <w:hyperlink r:id="rId14" w:history="1">
        <w:r>
          <w:rPr>
            <w:color w:val="0000FF"/>
          </w:rPr>
          <w:t>6</w:t>
        </w:r>
      </w:hyperlink>
      <w:r>
        <w:t xml:space="preserve"> Примечания к утвержденной приказом Росрыболовства форме промыслового журнала.</w:t>
      </w:r>
    </w:p>
    <w:p w:rsidR="009A244E" w:rsidRDefault="009A244E">
      <w:pPr>
        <w:pStyle w:val="ConsPlusNormal"/>
        <w:spacing w:before="220"/>
        <w:ind w:firstLine="540"/>
        <w:jc w:val="both"/>
      </w:pPr>
      <w:r>
        <w:t xml:space="preserve">Вместе с тем, признание утратившим силу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Росрыболовства при сохранении утвержденной им </w:t>
      </w:r>
      <w:hyperlink r:id="rId16" w:history="1">
        <w:r>
          <w:rPr>
            <w:color w:val="0000FF"/>
          </w:rPr>
          <w:t>формы</w:t>
        </w:r>
      </w:hyperlink>
      <w:r>
        <w:t xml:space="preserve"> промыслового журнала в приказе Минсельхоза России не отменяет содержания тех </w:t>
      </w:r>
      <w:hyperlink r:id="rId17" w:history="1">
        <w:r>
          <w:rPr>
            <w:color w:val="0000FF"/>
          </w:rPr>
          <w:t>положений</w:t>
        </w:r>
      </w:hyperlink>
      <w:r>
        <w:t xml:space="preserve"> Организационно-методических рекомендаций по изготовлению, промыслового журнала и производству записей в нем, доведенных до пользователей водными биоресурсами письмом Росрыболовства от 7 апреля 2011 г. N 1846-ВБ/У02 (далее - Рекомендации), которые не противоречат положениям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России.</w:t>
      </w:r>
    </w:p>
    <w:p w:rsidR="009A244E" w:rsidRDefault="009A244E">
      <w:pPr>
        <w:pStyle w:val="ConsPlusNormal"/>
        <w:spacing w:before="220"/>
        <w:ind w:firstLine="540"/>
        <w:jc w:val="both"/>
      </w:pPr>
      <w:r>
        <w:t xml:space="preserve">Не являясь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регистрации, утвержденных постановлением Правительства Российской Федерации от 13 августа 1997 г. N 1009, нормативным правовым актом, </w:t>
      </w:r>
      <w:hyperlink r:id="rId20" w:history="1">
        <w:r>
          <w:rPr>
            <w:color w:val="0000FF"/>
          </w:rPr>
          <w:t>Рекомендации</w:t>
        </w:r>
      </w:hyperlink>
      <w:r>
        <w:t xml:space="preserve"> имели своей целью обобщение, систематизацию и доведение до пользователей водными биоресурсами информации о применяемом порядке изготовления промыслового журнала, а также практике производства записей в нем.</w:t>
      </w:r>
    </w:p>
    <w:p w:rsidR="009A244E" w:rsidRDefault="009A244E">
      <w:pPr>
        <w:pStyle w:val="ConsPlusNormal"/>
        <w:spacing w:before="220"/>
        <w:ind w:firstLine="540"/>
        <w:jc w:val="both"/>
      </w:pPr>
      <w:r>
        <w:t xml:space="preserve">Учитывая, что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Минсельхоза России не изменяет ранее применяемых разделов </w:t>
      </w:r>
      <w:hyperlink r:id="rId22" w:history="1">
        <w:r>
          <w:rPr>
            <w:color w:val="0000FF"/>
          </w:rPr>
          <w:t>формы</w:t>
        </w:r>
      </w:hyperlink>
      <w:r>
        <w:t xml:space="preserve"> промыслового журнала, определенных приказом Росрыболовства, при выполнении приказа Минсельхоза России пользователям водными биоресурсами рекомендуется исходить из следующего.</w:t>
      </w:r>
    </w:p>
    <w:p w:rsidR="009A244E" w:rsidRDefault="009A244E">
      <w:pPr>
        <w:pStyle w:val="ConsPlusNormal"/>
        <w:spacing w:before="220"/>
        <w:ind w:firstLine="540"/>
        <w:jc w:val="both"/>
      </w:pPr>
      <w:r>
        <w:t xml:space="preserve">1. </w:t>
      </w:r>
      <w:hyperlink r:id="rId23" w:history="1">
        <w:r>
          <w:rPr>
            <w:color w:val="0000FF"/>
          </w:rPr>
          <w:t>Положения</w:t>
        </w:r>
      </w:hyperlink>
      <w:r>
        <w:t xml:space="preserve"> Рекомендаций могут применяться в той части, в которой они не противоречат положениям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Минсельхоза России.</w:t>
      </w:r>
    </w:p>
    <w:p w:rsidR="009A244E" w:rsidRDefault="009A244E">
      <w:pPr>
        <w:pStyle w:val="ConsPlusNormal"/>
        <w:spacing w:before="220"/>
        <w:ind w:firstLine="540"/>
        <w:jc w:val="both"/>
      </w:pPr>
      <w:r>
        <w:t xml:space="preserve">2. При производстве записей в промысловом журнале в соответствии с </w:t>
      </w:r>
      <w:hyperlink r:id="rId25" w:history="1">
        <w:r>
          <w:rPr>
            <w:color w:val="0000FF"/>
          </w:rPr>
          <w:t>разделом V</w:t>
        </w:r>
      </w:hyperlink>
      <w:r>
        <w:t xml:space="preserve"> формы промыслового журнала Приказа Минсельхоза России рекомендуется использовать положения Рекомендаций, применимые для </w:t>
      </w:r>
      <w:hyperlink r:id="rId26" w:history="1">
        <w:r>
          <w:rPr>
            <w:color w:val="0000FF"/>
          </w:rPr>
          <w:t>раздела IV</w:t>
        </w:r>
      </w:hyperlink>
      <w:r>
        <w:t xml:space="preserve"> формы промыслового журнала, установленной приказом Росрыболовства.</w:t>
      </w:r>
    </w:p>
    <w:p w:rsidR="009A244E" w:rsidRDefault="009A244E">
      <w:pPr>
        <w:pStyle w:val="ConsPlusNormal"/>
        <w:spacing w:before="220"/>
        <w:ind w:firstLine="540"/>
        <w:jc w:val="both"/>
      </w:pPr>
      <w:r>
        <w:t>3. Внесение исправлений в промысловый журнал рекомендуется производить путем перечеркивания двумя чертами горизонтальной строки и воспроизводства новой записи в следующей (нижней) горизонтальной строке, при заверении внесенного исправления подписью капитана судна (лица, ответственного за добычу (вылов) или за организацию добычи (вылова) водных биоресурсов).</w:t>
      </w:r>
    </w:p>
    <w:p w:rsidR="009A244E" w:rsidRDefault="009A244E">
      <w:pPr>
        <w:pStyle w:val="ConsPlusNormal"/>
        <w:spacing w:before="220"/>
        <w:ind w:firstLine="540"/>
        <w:jc w:val="both"/>
      </w:pPr>
      <w:r>
        <w:lastRenderedPageBreak/>
        <w:t xml:space="preserve">4. Учитывая, что правила рыболовства для соответствующего рыбохозяйственного бассейна устанавливают, что промысловый журнал после окончания его ведения должен храниться в течение календарного года на борту судна, а в случае добычи (вылова) без использования судов, у юридического лица или индивидуального предпринимателя, а также того, что утвержденная приказом Минсельхоза России обложка промыслового </w:t>
      </w:r>
      <w:hyperlink r:id="rId27" w:history="1">
        <w:r>
          <w:rPr>
            <w:color w:val="0000FF"/>
          </w:rPr>
          <w:t>журнала</w:t>
        </w:r>
      </w:hyperlink>
      <w:r>
        <w:t xml:space="preserve"> содержит связанные между собой регистрационный номер промыслового журнала и год:</w:t>
      </w:r>
    </w:p>
    <w:p w:rsidR="009A244E" w:rsidRDefault="009A244E">
      <w:pPr>
        <w:pStyle w:val="ConsPlusNormal"/>
        <w:spacing w:before="220"/>
        <w:ind w:firstLine="540"/>
        <w:jc w:val="both"/>
      </w:pPr>
      <w:r>
        <w:t>при определении продолжительности и организации хранения промыслового журнала надлежит руководствоваться положениями правил рыболовства для соответствующего рыбохозяйственного бассейна;</w:t>
      </w:r>
    </w:p>
    <w:p w:rsidR="009A244E" w:rsidRDefault="009A244E">
      <w:pPr>
        <w:pStyle w:val="ConsPlusNormal"/>
        <w:spacing w:before="220"/>
        <w:ind w:firstLine="540"/>
        <w:jc w:val="both"/>
      </w:pPr>
      <w:r>
        <w:t>нумерацию промысловых журналов рекомендуется производить в отношении каждого судна и подразделения пользователя водными биоресурсами последовательно в течение календарного года начиная с N 1;</w:t>
      </w:r>
    </w:p>
    <w:p w:rsidR="009A244E" w:rsidRDefault="009A244E">
      <w:pPr>
        <w:pStyle w:val="ConsPlusNormal"/>
        <w:spacing w:before="220"/>
        <w:ind w:firstLine="540"/>
        <w:jc w:val="both"/>
      </w:pPr>
      <w:r>
        <w:t>записи в промысловый журнал рекомендуется производить в течение календарного года, начиная с даты начала добычи (вылова) водных биологических ресурсов в текущем календарном году и заканчивая датой окончания добычи (вылова) водных биоресурсов в текущем календарном году, но не позднее 31 декабря текущего календарного года.</w:t>
      </w:r>
    </w:p>
    <w:p w:rsidR="009A244E" w:rsidRDefault="009A244E">
      <w:pPr>
        <w:pStyle w:val="ConsPlusNormal"/>
        <w:spacing w:before="220"/>
        <w:ind w:firstLine="540"/>
        <w:jc w:val="both"/>
      </w:pPr>
      <w:r>
        <w:t>Положения настоящего письма довести до пользователей водными биоресурсами.</w:t>
      </w:r>
    </w:p>
    <w:p w:rsidR="009A244E" w:rsidRDefault="009A244E">
      <w:pPr>
        <w:pStyle w:val="ConsPlusNormal"/>
        <w:jc w:val="both"/>
      </w:pPr>
    </w:p>
    <w:p w:rsidR="009A244E" w:rsidRDefault="009A244E">
      <w:pPr>
        <w:pStyle w:val="ConsPlusNormal"/>
        <w:jc w:val="right"/>
      </w:pPr>
      <w:r>
        <w:t>П.С.САВЧУК</w:t>
      </w:r>
    </w:p>
    <w:p w:rsidR="009A244E" w:rsidRDefault="009A244E">
      <w:pPr>
        <w:pStyle w:val="ConsPlusNormal"/>
        <w:jc w:val="both"/>
      </w:pPr>
    </w:p>
    <w:p w:rsidR="009A244E" w:rsidRDefault="009A244E">
      <w:pPr>
        <w:pStyle w:val="ConsPlusNormal"/>
        <w:jc w:val="both"/>
      </w:pPr>
    </w:p>
    <w:p w:rsidR="009A244E" w:rsidRDefault="009A2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A61" w:rsidRDefault="00850A61"/>
    <w:sectPr w:rsidR="00850A61" w:rsidSect="00CA1D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4E"/>
    <w:rsid w:val="0000120A"/>
    <w:rsid w:val="00002594"/>
    <w:rsid w:val="000065F2"/>
    <w:rsid w:val="0001613B"/>
    <w:rsid w:val="000165C8"/>
    <w:rsid w:val="00020F86"/>
    <w:rsid w:val="0002127B"/>
    <w:rsid w:val="0002283D"/>
    <w:rsid w:val="00023722"/>
    <w:rsid w:val="00030904"/>
    <w:rsid w:val="00033319"/>
    <w:rsid w:val="0003347E"/>
    <w:rsid w:val="00034A73"/>
    <w:rsid w:val="00036468"/>
    <w:rsid w:val="00037E6F"/>
    <w:rsid w:val="000400FF"/>
    <w:rsid w:val="000409C7"/>
    <w:rsid w:val="00040A9A"/>
    <w:rsid w:val="000417B4"/>
    <w:rsid w:val="00041D36"/>
    <w:rsid w:val="00041E36"/>
    <w:rsid w:val="00041EF1"/>
    <w:rsid w:val="00042D0F"/>
    <w:rsid w:val="00043271"/>
    <w:rsid w:val="00051092"/>
    <w:rsid w:val="000542F3"/>
    <w:rsid w:val="00056E33"/>
    <w:rsid w:val="000574BC"/>
    <w:rsid w:val="00060395"/>
    <w:rsid w:val="00062A7C"/>
    <w:rsid w:val="0007190F"/>
    <w:rsid w:val="00071C57"/>
    <w:rsid w:val="00071C9C"/>
    <w:rsid w:val="0007233C"/>
    <w:rsid w:val="000742D1"/>
    <w:rsid w:val="00074393"/>
    <w:rsid w:val="000827BD"/>
    <w:rsid w:val="00083A10"/>
    <w:rsid w:val="0008497D"/>
    <w:rsid w:val="00085835"/>
    <w:rsid w:val="00085E9A"/>
    <w:rsid w:val="00090357"/>
    <w:rsid w:val="0009037D"/>
    <w:rsid w:val="00094FBB"/>
    <w:rsid w:val="0009549E"/>
    <w:rsid w:val="000958AC"/>
    <w:rsid w:val="000978B1"/>
    <w:rsid w:val="000A273A"/>
    <w:rsid w:val="000A41E2"/>
    <w:rsid w:val="000A458A"/>
    <w:rsid w:val="000A52D3"/>
    <w:rsid w:val="000A7137"/>
    <w:rsid w:val="000A72B0"/>
    <w:rsid w:val="000B30A5"/>
    <w:rsid w:val="000B32F2"/>
    <w:rsid w:val="000B5BD3"/>
    <w:rsid w:val="000B74E2"/>
    <w:rsid w:val="000B7E49"/>
    <w:rsid w:val="000C3107"/>
    <w:rsid w:val="000C38FE"/>
    <w:rsid w:val="000C6111"/>
    <w:rsid w:val="000C692B"/>
    <w:rsid w:val="000C6FCC"/>
    <w:rsid w:val="000D6C70"/>
    <w:rsid w:val="000D7C6F"/>
    <w:rsid w:val="000E017D"/>
    <w:rsid w:val="000E1D96"/>
    <w:rsid w:val="000E298F"/>
    <w:rsid w:val="000E74DF"/>
    <w:rsid w:val="000E7B45"/>
    <w:rsid w:val="000F1F9A"/>
    <w:rsid w:val="000F5031"/>
    <w:rsid w:val="00101FA0"/>
    <w:rsid w:val="00104760"/>
    <w:rsid w:val="00104E89"/>
    <w:rsid w:val="001066E8"/>
    <w:rsid w:val="00110BE1"/>
    <w:rsid w:val="001110B4"/>
    <w:rsid w:val="00112EB2"/>
    <w:rsid w:val="00114BA6"/>
    <w:rsid w:val="001157C2"/>
    <w:rsid w:val="001170D3"/>
    <w:rsid w:val="00120E60"/>
    <w:rsid w:val="00122748"/>
    <w:rsid w:val="0012556F"/>
    <w:rsid w:val="00125967"/>
    <w:rsid w:val="0012620E"/>
    <w:rsid w:val="00126BCC"/>
    <w:rsid w:val="0013444A"/>
    <w:rsid w:val="0013484D"/>
    <w:rsid w:val="00137A10"/>
    <w:rsid w:val="0014123F"/>
    <w:rsid w:val="0014336F"/>
    <w:rsid w:val="00146B8C"/>
    <w:rsid w:val="00150052"/>
    <w:rsid w:val="001507EB"/>
    <w:rsid w:val="00150830"/>
    <w:rsid w:val="00151A44"/>
    <w:rsid w:val="00152529"/>
    <w:rsid w:val="001535A9"/>
    <w:rsid w:val="0015370A"/>
    <w:rsid w:val="00156588"/>
    <w:rsid w:val="00162630"/>
    <w:rsid w:val="00163F5E"/>
    <w:rsid w:val="00165CE4"/>
    <w:rsid w:val="00170296"/>
    <w:rsid w:val="00173A4E"/>
    <w:rsid w:val="001811A9"/>
    <w:rsid w:val="00183250"/>
    <w:rsid w:val="001844AB"/>
    <w:rsid w:val="0018654A"/>
    <w:rsid w:val="001870CF"/>
    <w:rsid w:val="001938B5"/>
    <w:rsid w:val="001959B6"/>
    <w:rsid w:val="001A155F"/>
    <w:rsid w:val="001A2022"/>
    <w:rsid w:val="001A3C1B"/>
    <w:rsid w:val="001A5FD3"/>
    <w:rsid w:val="001A6A6D"/>
    <w:rsid w:val="001A6E4E"/>
    <w:rsid w:val="001A6E52"/>
    <w:rsid w:val="001B00AC"/>
    <w:rsid w:val="001B110A"/>
    <w:rsid w:val="001B1557"/>
    <w:rsid w:val="001B2BB4"/>
    <w:rsid w:val="001B3566"/>
    <w:rsid w:val="001B707A"/>
    <w:rsid w:val="001C1ABF"/>
    <w:rsid w:val="001C45ED"/>
    <w:rsid w:val="001C6A1C"/>
    <w:rsid w:val="001D140A"/>
    <w:rsid w:val="001D3235"/>
    <w:rsid w:val="001D35C6"/>
    <w:rsid w:val="001D753D"/>
    <w:rsid w:val="001E2FD0"/>
    <w:rsid w:val="001F0002"/>
    <w:rsid w:val="001F2779"/>
    <w:rsid w:val="001F4CF0"/>
    <w:rsid w:val="00200A3F"/>
    <w:rsid w:val="00201178"/>
    <w:rsid w:val="002052A9"/>
    <w:rsid w:val="00211748"/>
    <w:rsid w:val="002117B1"/>
    <w:rsid w:val="00212542"/>
    <w:rsid w:val="00212DF4"/>
    <w:rsid w:val="002150CA"/>
    <w:rsid w:val="00216178"/>
    <w:rsid w:val="0021717F"/>
    <w:rsid w:val="00217462"/>
    <w:rsid w:val="00220ECF"/>
    <w:rsid w:val="00221C37"/>
    <w:rsid w:val="002249B1"/>
    <w:rsid w:val="00225EF6"/>
    <w:rsid w:val="00230F98"/>
    <w:rsid w:val="002369B0"/>
    <w:rsid w:val="00236A29"/>
    <w:rsid w:val="00243366"/>
    <w:rsid w:val="00246483"/>
    <w:rsid w:val="002464F9"/>
    <w:rsid w:val="00247894"/>
    <w:rsid w:val="0025065A"/>
    <w:rsid w:val="0025272F"/>
    <w:rsid w:val="0025383C"/>
    <w:rsid w:val="00253C9A"/>
    <w:rsid w:val="00254512"/>
    <w:rsid w:val="0025498B"/>
    <w:rsid w:val="00256E8F"/>
    <w:rsid w:val="00257F6E"/>
    <w:rsid w:val="00265471"/>
    <w:rsid w:val="00265F26"/>
    <w:rsid w:val="0026710C"/>
    <w:rsid w:val="002676F7"/>
    <w:rsid w:val="00270535"/>
    <w:rsid w:val="00271D70"/>
    <w:rsid w:val="0027319E"/>
    <w:rsid w:val="0027456F"/>
    <w:rsid w:val="00276A76"/>
    <w:rsid w:val="00283B48"/>
    <w:rsid w:val="00285B65"/>
    <w:rsid w:val="00286939"/>
    <w:rsid w:val="00290592"/>
    <w:rsid w:val="00292D0A"/>
    <w:rsid w:val="00296064"/>
    <w:rsid w:val="002A093B"/>
    <w:rsid w:val="002A2827"/>
    <w:rsid w:val="002A4B58"/>
    <w:rsid w:val="002A4B61"/>
    <w:rsid w:val="002A6333"/>
    <w:rsid w:val="002B0CEA"/>
    <w:rsid w:val="002B1AF8"/>
    <w:rsid w:val="002C1814"/>
    <w:rsid w:val="002C2E02"/>
    <w:rsid w:val="002C6607"/>
    <w:rsid w:val="002C6DB3"/>
    <w:rsid w:val="002D044D"/>
    <w:rsid w:val="002D3F03"/>
    <w:rsid w:val="002D4444"/>
    <w:rsid w:val="002D50E7"/>
    <w:rsid w:val="002E226E"/>
    <w:rsid w:val="002E263B"/>
    <w:rsid w:val="002E26C6"/>
    <w:rsid w:val="002E421E"/>
    <w:rsid w:val="002E6308"/>
    <w:rsid w:val="002E636D"/>
    <w:rsid w:val="002E6580"/>
    <w:rsid w:val="002E757E"/>
    <w:rsid w:val="002F05DB"/>
    <w:rsid w:val="002F0F50"/>
    <w:rsid w:val="002F2088"/>
    <w:rsid w:val="002F29B0"/>
    <w:rsid w:val="003043F8"/>
    <w:rsid w:val="0031050B"/>
    <w:rsid w:val="00312F60"/>
    <w:rsid w:val="00313CE5"/>
    <w:rsid w:val="003155EC"/>
    <w:rsid w:val="003173FD"/>
    <w:rsid w:val="00320C1D"/>
    <w:rsid w:val="00321D52"/>
    <w:rsid w:val="00321F08"/>
    <w:rsid w:val="0032776E"/>
    <w:rsid w:val="00330B7A"/>
    <w:rsid w:val="003337AC"/>
    <w:rsid w:val="003355D1"/>
    <w:rsid w:val="00337009"/>
    <w:rsid w:val="00346C26"/>
    <w:rsid w:val="00346F0C"/>
    <w:rsid w:val="00350F39"/>
    <w:rsid w:val="003548F8"/>
    <w:rsid w:val="003554B8"/>
    <w:rsid w:val="00355941"/>
    <w:rsid w:val="00356867"/>
    <w:rsid w:val="00360AA5"/>
    <w:rsid w:val="00361517"/>
    <w:rsid w:val="00362433"/>
    <w:rsid w:val="00364386"/>
    <w:rsid w:val="00365AF4"/>
    <w:rsid w:val="0037169E"/>
    <w:rsid w:val="00371DB6"/>
    <w:rsid w:val="00371F47"/>
    <w:rsid w:val="0037589E"/>
    <w:rsid w:val="00376C5F"/>
    <w:rsid w:val="0037785D"/>
    <w:rsid w:val="00382FC3"/>
    <w:rsid w:val="00383026"/>
    <w:rsid w:val="00383D77"/>
    <w:rsid w:val="003840F5"/>
    <w:rsid w:val="00384FB8"/>
    <w:rsid w:val="00387037"/>
    <w:rsid w:val="0038748A"/>
    <w:rsid w:val="00387678"/>
    <w:rsid w:val="00390D52"/>
    <w:rsid w:val="00391389"/>
    <w:rsid w:val="003915D9"/>
    <w:rsid w:val="00391632"/>
    <w:rsid w:val="00391769"/>
    <w:rsid w:val="00395486"/>
    <w:rsid w:val="00395542"/>
    <w:rsid w:val="00395E30"/>
    <w:rsid w:val="003969DB"/>
    <w:rsid w:val="00397A27"/>
    <w:rsid w:val="003A185A"/>
    <w:rsid w:val="003A5BE5"/>
    <w:rsid w:val="003A706B"/>
    <w:rsid w:val="003B32B3"/>
    <w:rsid w:val="003B71F7"/>
    <w:rsid w:val="003C2AEB"/>
    <w:rsid w:val="003C40A9"/>
    <w:rsid w:val="003C50EC"/>
    <w:rsid w:val="003C66D4"/>
    <w:rsid w:val="003C7D4E"/>
    <w:rsid w:val="003D00D5"/>
    <w:rsid w:val="003D323B"/>
    <w:rsid w:val="003D356C"/>
    <w:rsid w:val="003D61D3"/>
    <w:rsid w:val="003E4B75"/>
    <w:rsid w:val="003E6127"/>
    <w:rsid w:val="003E6FDD"/>
    <w:rsid w:val="003F369C"/>
    <w:rsid w:val="003F5B44"/>
    <w:rsid w:val="0040166A"/>
    <w:rsid w:val="00402134"/>
    <w:rsid w:val="00403FF8"/>
    <w:rsid w:val="004058EC"/>
    <w:rsid w:val="0040766C"/>
    <w:rsid w:val="004125A9"/>
    <w:rsid w:val="004128BA"/>
    <w:rsid w:val="00417648"/>
    <w:rsid w:val="00421065"/>
    <w:rsid w:val="004217D6"/>
    <w:rsid w:val="00421F25"/>
    <w:rsid w:val="00423172"/>
    <w:rsid w:val="004238DD"/>
    <w:rsid w:val="004257DD"/>
    <w:rsid w:val="00425DB8"/>
    <w:rsid w:val="0042611F"/>
    <w:rsid w:val="004267A6"/>
    <w:rsid w:val="00433AEC"/>
    <w:rsid w:val="004375EB"/>
    <w:rsid w:val="004408FB"/>
    <w:rsid w:val="00445040"/>
    <w:rsid w:val="00447367"/>
    <w:rsid w:val="00447716"/>
    <w:rsid w:val="00447A08"/>
    <w:rsid w:val="0045229D"/>
    <w:rsid w:val="00455930"/>
    <w:rsid w:val="00455961"/>
    <w:rsid w:val="004564C1"/>
    <w:rsid w:val="00457E7E"/>
    <w:rsid w:val="004629D0"/>
    <w:rsid w:val="00463312"/>
    <w:rsid w:val="0046449B"/>
    <w:rsid w:val="00471A15"/>
    <w:rsid w:val="004728FB"/>
    <w:rsid w:val="0047430B"/>
    <w:rsid w:val="00480A7B"/>
    <w:rsid w:val="00486D3B"/>
    <w:rsid w:val="00487440"/>
    <w:rsid w:val="0048771B"/>
    <w:rsid w:val="004903A0"/>
    <w:rsid w:val="00491D94"/>
    <w:rsid w:val="004931FF"/>
    <w:rsid w:val="00493ABD"/>
    <w:rsid w:val="004964EC"/>
    <w:rsid w:val="004966F0"/>
    <w:rsid w:val="004A2E50"/>
    <w:rsid w:val="004A46F6"/>
    <w:rsid w:val="004A5DE4"/>
    <w:rsid w:val="004B3011"/>
    <w:rsid w:val="004B48DC"/>
    <w:rsid w:val="004B5130"/>
    <w:rsid w:val="004B69B7"/>
    <w:rsid w:val="004B72F3"/>
    <w:rsid w:val="004C15CF"/>
    <w:rsid w:val="004C51A1"/>
    <w:rsid w:val="004C6209"/>
    <w:rsid w:val="004C6373"/>
    <w:rsid w:val="004D0019"/>
    <w:rsid w:val="004D0EA8"/>
    <w:rsid w:val="004D2AAB"/>
    <w:rsid w:val="004D5CBB"/>
    <w:rsid w:val="004D76DC"/>
    <w:rsid w:val="004D7E5D"/>
    <w:rsid w:val="004E11A1"/>
    <w:rsid w:val="004E1E5A"/>
    <w:rsid w:val="004E5898"/>
    <w:rsid w:val="004E6112"/>
    <w:rsid w:val="004F09B4"/>
    <w:rsid w:val="004F4B50"/>
    <w:rsid w:val="004F6062"/>
    <w:rsid w:val="004F6C13"/>
    <w:rsid w:val="00503D24"/>
    <w:rsid w:val="0050421B"/>
    <w:rsid w:val="00504EAA"/>
    <w:rsid w:val="00507589"/>
    <w:rsid w:val="005109FC"/>
    <w:rsid w:val="00512224"/>
    <w:rsid w:val="00514AD6"/>
    <w:rsid w:val="00514D00"/>
    <w:rsid w:val="0051516E"/>
    <w:rsid w:val="005154CF"/>
    <w:rsid w:val="00515581"/>
    <w:rsid w:val="00520F23"/>
    <w:rsid w:val="00521651"/>
    <w:rsid w:val="00524A63"/>
    <w:rsid w:val="005262B9"/>
    <w:rsid w:val="005278C7"/>
    <w:rsid w:val="00530A90"/>
    <w:rsid w:val="00531080"/>
    <w:rsid w:val="00531165"/>
    <w:rsid w:val="0053215F"/>
    <w:rsid w:val="00533163"/>
    <w:rsid w:val="00535EDF"/>
    <w:rsid w:val="00536094"/>
    <w:rsid w:val="00536BC7"/>
    <w:rsid w:val="00537A93"/>
    <w:rsid w:val="00537FBD"/>
    <w:rsid w:val="00540720"/>
    <w:rsid w:val="005411A2"/>
    <w:rsid w:val="00541CEB"/>
    <w:rsid w:val="0054234E"/>
    <w:rsid w:val="00542D9C"/>
    <w:rsid w:val="0054460A"/>
    <w:rsid w:val="0054746C"/>
    <w:rsid w:val="00547825"/>
    <w:rsid w:val="00551175"/>
    <w:rsid w:val="005517F7"/>
    <w:rsid w:val="00552528"/>
    <w:rsid w:val="005537D5"/>
    <w:rsid w:val="0055392E"/>
    <w:rsid w:val="005555D6"/>
    <w:rsid w:val="005558CF"/>
    <w:rsid w:val="00557C99"/>
    <w:rsid w:val="00563BFB"/>
    <w:rsid w:val="00565382"/>
    <w:rsid w:val="00565F60"/>
    <w:rsid w:val="00567B46"/>
    <w:rsid w:val="005747D8"/>
    <w:rsid w:val="00576E80"/>
    <w:rsid w:val="00577039"/>
    <w:rsid w:val="00583AFD"/>
    <w:rsid w:val="0058576C"/>
    <w:rsid w:val="0058786F"/>
    <w:rsid w:val="00587EAE"/>
    <w:rsid w:val="00587FE5"/>
    <w:rsid w:val="005933DC"/>
    <w:rsid w:val="00594AE4"/>
    <w:rsid w:val="00594EDB"/>
    <w:rsid w:val="005963F5"/>
    <w:rsid w:val="005A03B1"/>
    <w:rsid w:val="005A5E9E"/>
    <w:rsid w:val="005B0295"/>
    <w:rsid w:val="005B3300"/>
    <w:rsid w:val="005B34DA"/>
    <w:rsid w:val="005B5B5A"/>
    <w:rsid w:val="005B6740"/>
    <w:rsid w:val="005B755E"/>
    <w:rsid w:val="005C103E"/>
    <w:rsid w:val="005C2736"/>
    <w:rsid w:val="005C5612"/>
    <w:rsid w:val="005D4731"/>
    <w:rsid w:val="005D4E28"/>
    <w:rsid w:val="005D5EBA"/>
    <w:rsid w:val="005E1832"/>
    <w:rsid w:val="005E3AA5"/>
    <w:rsid w:val="005E5799"/>
    <w:rsid w:val="005E6426"/>
    <w:rsid w:val="005F0E52"/>
    <w:rsid w:val="006006F8"/>
    <w:rsid w:val="00600BD9"/>
    <w:rsid w:val="00602670"/>
    <w:rsid w:val="006045A2"/>
    <w:rsid w:val="006066C3"/>
    <w:rsid w:val="0060712A"/>
    <w:rsid w:val="006077F3"/>
    <w:rsid w:val="00611A7C"/>
    <w:rsid w:val="00612303"/>
    <w:rsid w:val="00614F55"/>
    <w:rsid w:val="00615682"/>
    <w:rsid w:val="00616180"/>
    <w:rsid w:val="0061624D"/>
    <w:rsid w:val="00616B22"/>
    <w:rsid w:val="00616E79"/>
    <w:rsid w:val="0061708A"/>
    <w:rsid w:val="00617292"/>
    <w:rsid w:val="00620B01"/>
    <w:rsid w:val="00624C72"/>
    <w:rsid w:val="00625680"/>
    <w:rsid w:val="0062618B"/>
    <w:rsid w:val="006315D9"/>
    <w:rsid w:val="00636001"/>
    <w:rsid w:val="00637825"/>
    <w:rsid w:val="00641B44"/>
    <w:rsid w:val="00643DCC"/>
    <w:rsid w:val="0064446D"/>
    <w:rsid w:val="00644727"/>
    <w:rsid w:val="00644963"/>
    <w:rsid w:val="00647581"/>
    <w:rsid w:val="006477F6"/>
    <w:rsid w:val="0065010A"/>
    <w:rsid w:val="00652BF0"/>
    <w:rsid w:val="00655351"/>
    <w:rsid w:val="00655496"/>
    <w:rsid w:val="0065618A"/>
    <w:rsid w:val="00660316"/>
    <w:rsid w:val="0067327B"/>
    <w:rsid w:val="00675A3B"/>
    <w:rsid w:val="00682B55"/>
    <w:rsid w:val="00683F2B"/>
    <w:rsid w:val="00684DE3"/>
    <w:rsid w:val="006864DF"/>
    <w:rsid w:val="00691FBA"/>
    <w:rsid w:val="006950CE"/>
    <w:rsid w:val="00696184"/>
    <w:rsid w:val="00697E9A"/>
    <w:rsid w:val="006A06F9"/>
    <w:rsid w:val="006A2D0F"/>
    <w:rsid w:val="006A41AF"/>
    <w:rsid w:val="006A5ACC"/>
    <w:rsid w:val="006B071D"/>
    <w:rsid w:val="006B53F2"/>
    <w:rsid w:val="006C1E25"/>
    <w:rsid w:val="006C2734"/>
    <w:rsid w:val="006C54C2"/>
    <w:rsid w:val="006C76E0"/>
    <w:rsid w:val="006D1F17"/>
    <w:rsid w:val="006D527D"/>
    <w:rsid w:val="006D6C3B"/>
    <w:rsid w:val="006D7603"/>
    <w:rsid w:val="006E1534"/>
    <w:rsid w:val="006E4B41"/>
    <w:rsid w:val="006E5380"/>
    <w:rsid w:val="006E5715"/>
    <w:rsid w:val="006E5DD5"/>
    <w:rsid w:val="006E6807"/>
    <w:rsid w:val="006E6BD2"/>
    <w:rsid w:val="006E7F8B"/>
    <w:rsid w:val="006F1665"/>
    <w:rsid w:val="006F1EDD"/>
    <w:rsid w:val="006F39CB"/>
    <w:rsid w:val="006F5702"/>
    <w:rsid w:val="006F7FA4"/>
    <w:rsid w:val="007026F7"/>
    <w:rsid w:val="00707CDD"/>
    <w:rsid w:val="0071011E"/>
    <w:rsid w:val="00711651"/>
    <w:rsid w:val="0071294E"/>
    <w:rsid w:val="00723403"/>
    <w:rsid w:val="007235C8"/>
    <w:rsid w:val="00726A12"/>
    <w:rsid w:val="00730F87"/>
    <w:rsid w:val="007347AC"/>
    <w:rsid w:val="00734C47"/>
    <w:rsid w:val="00737C6D"/>
    <w:rsid w:val="0074577E"/>
    <w:rsid w:val="00746A1A"/>
    <w:rsid w:val="00746E06"/>
    <w:rsid w:val="007612F7"/>
    <w:rsid w:val="00761D8B"/>
    <w:rsid w:val="00762B24"/>
    <w:rsid w:val="00762EAA"/>
    <w:rsid w:val="0076795F"/>
    <w:rsid w:val="00767B53"/>
    <w:rsid w:val="00770DF9"/>
    <w:rsid w:val="00771622"/>
    <w:rsid w:val="0077328B"/>
    <w:rsid w:val="00777386"/>
    <w:rsid w:val="0077763D"/>
    <w:rsid w:val="00777B60"/>
    <w:rsid w:val="00777E8C"/>
    <w:rsid w:val="007804A6"/>
    <w:rsid w:val="00781EF0"/>
    <w:rsid w:val="00783A48"/>
    <w:rsid w:val="00783FBD"/>
    <w:rsid w:val="007849E9"/>
    <w:rsid w:val="00786EC0"/>
    <w:rsid w:val="00790274"/>
    <w:rsid w:val="00791606"/>
    <w:rsid w:val="0079623A"/>
    <w:rsid w:val="00796A63"/>
    <w:rsid w:val="007A4CAE"/>
    <w:rsid w:val="007A5714"/>
    <w:rsid w:val="007A5759"/>
    <w:rsid w:val="007A5A4E"/>
    <w:rsid w:val="007A7E36"/>
    <w:rsid w:val="007B10B1"/>
    <w:rsid w:val="007B18B4"/>
    <w:rsid w:val="007B6817"/>
    <w:rsid w:val="007B79CD"/>
    <w:rsid w:val="007C037F"/>
    <w:rsid w:val="007C0F59"/>
    <w:rsid w:val="007C3013"/>
    <w:rsid w:val="007C3A51"/>
    <w:rsid w:val="007C478E"/>
    <w:rsid w:val="007C5CE7"/>
    <w:rsid w:val="007C736E"/>
    <w:rsid w:val="007D5B5C"/>
    <w:rsid w:val="007D6B74"/>
    <w:rsid w:val="007D74AD"/>
    <w:rsid w:val="007E7C1D"/>
    <w:rsid w:val="007E7FB4"/>
    <w:rsid w:val="007F3BE3"/>
    <w:rsid w:val="007F5217"/>
    <w:rsid w:val="007F52FA"/>
    <w:rsid w:val="007F6095"/>
    <w:rsid w:val="007F627B"/>
    <w:rsid w:val="007F6760"/>
    <w:rsid w:val="007F6EEB"/>
    <w:rsid w:val="007F7098"/>
    <w:rsid w:val="00807A17"/>
    <w:rsid w:val="00812F3D"/>
    <w:rsid w:val="00813F65"/>
    <w:rsid w:val="00815302"/>
    <w:rsid w:val="00821300"/>
    <w:rsid w:val="00826A4B"/>
    <w:rsid w:val="00830CFF"/>
    <w:rsid w:val="00832753"/>
    <w:rsid w:val="00833B9C"/>
    <w:rsid w:val="00834892"/>
    <w:rsid w:val="008351FB"/>
    <w:rsid w:val="00837EB5"/>
    <w:rsid w:val="00843335"/>
    <w:rsid w:val="008443B5"/>
    <w:rsid w:val="0084447A"/>
    <w:rsid w:val="00846F75"/>
    <w:rsid w:val="00850A61"/>
    <w:rsid w:val="0085618B"/>
    <w:rsid w:val="0085765E"/>
    <w:rsid w:val="00860E27"/>
    <w:rsid w:val="00862CCF"/>
    <w:rsid w:val="00864D42"/>
    <w:rsid w:val="0086521D"/>
    <w:rsid w:val="0086527D"/>
    <w:rsid w:val="00867F30"/>
    <w:rsid w:val="0087055F"/>
    <w:rsid w:val="00874DCB"/>
    <w:rsid w:val="0087591D"/>
    <w:rsid w:val="00877FD2"/>
    <w:rsid w:val="00882A2A"/>
    <w:rsid w:val="008866E8"/>
    <w:rsid w:val="00887DC1"/>
    <w:rsid w:val="008903AE"/>
    <w:rsid w:val="00892E44"/>
    <w:rsid w:val="00894ED3"/>
    <w:rsid w:val="00895233"/>
    <w:rsid w:val="008A22D2"/>
    <w:rsid w:val="008A3D41"/>
    <w:rsid w:val="008A6DEA"/>
    <w:rsid w:val="008A765E"/>
    <w:rsid w:val="008B15CE"/>
    <w:rsid w:val="008B1CB1"/>
    <w:rsid w:val="008B376B"/>
    <w:rsid w:val="008C07A7"/>
    <w:rsid w:val="008C29CC"/>
    <w:rsid w:val="008C790C"/>
    <w:rsid w:val="008D3952"/>
    <w:rsid w:val="008D620C"/>
    <w:rsid w:val="008D63D2"/>
    <w:rsid w:val="008D70E8"/>
    <w:rsid w:val="008E45DA"/>
    <w:rsid w:val="008E6C91"/>
    <w:rsid w:val="008E6EC4"/>
    <w:rsid w:val="008F3C54"/>
    <w:rsid w:val="009016FF"/>
    <w:rsid w:val="00902FBD"/>
    <w:rsid w:val="00903313"/>
    <w:rsid w:val="0090340C"/>
    <w:rsid w:val="009107C9"/>
    <w:rsid w:val="00910DD3"/>
    <w:rsid w:val="0091171D"/>
    <w:rsid w:val="00913FF1"/>
    <w:rsid w:val="0091514F"/>
    <w:rsid w:val="00915E32"/>
    <w:rsid w:val="00916521"/>
    <w:rsid w:val="00921745"/>
    <w:rsid w:val="009229CA"/>
    <w:rsid w:val="009244D4"/>
    <w:rsid w:val="00924CE9"/>
    <w:rsid w:val="00925942"/>
    <w:rsid w:val="00925F40"/>
    <w:rsid w:val="0092756C"/>
    <w:rsid w:val="009315E9"/>
    <w:rsid w:val="00932C3D"/>
    <w:rsid w:val="0093358A"/>
    <w:rsid w:val="00934881"/>
    <w:rsid w:val="00934C6F"/>
    <w:rsid w:val="00934C7B"/>
    <w:rsid w:val="00936E97"/>
    <w:rsid w:val="00937DBD"/>
    <w:rsid w:val="0094651D"/>
    <w:rsid w:val="00946A6B"/>
    <w:rsid w:val="00946F37"/>
    <w:rsid w:val="00946F46"/>
    <w:rsid w:val="009474B1"/>
    <w:rsid w:val="00950AFD"/>
    <w:rsid w:val="009512A8"/>
    <w:rsid w:val="009533E4"/>
    <w:rsid w:val="00956FD8"/>
    <w:rsid w:val="00957CE9"/>
    <w:rsid w:val="0096272F"/>
    <w:rsid w:val="009642C9"/>
    <w:rsid w:val="00964E0A"/>
    <w:rsid w:val="00965647"/>
    <w:rsid w:val="00970BBF"/>
    <w:rsid w:val="00970F6C"/>
    <w:rsid w:val="00971E44"/>
    <w:rsid w:val="00972B27"/>
    <w:rsid w:val="00972D7B"/>
    <w:rsid w:val="00973B54"/>
    <w:rsid w:val="00975F67"/>
    <w:rsid w:val="00976C16"/>
    <w:rsid w:val="009801F8"/>
    <w:rsid w:val="009829D8"/>
    <w:rsid w:val="00983334"/>
    <w:rsid w:val="00983EF2"/>
    <w:rsid w:val="0098727D"/>
    <w:rsid w:val="00987BE6"/>
    <w:rsid w:val="0099073A"/>
    <w:rsid w:val="00990B73"/>
    <w:rsid w:val="009927A5"/>
    <w:rsid w:val="0099335D"/>
    <w:rsid w:val="00994DD5"/>
    <w:rsid w:val="00995439"/>
    <w:rsid w:val="00995F2A"/>
    <w:rsid w:val="009962F5"/>
    <w:rsid w:val="00997330"/>
    <w:rsid w:val="009976B9"/>
    <w:rsid w:val="009A0A71"/>
    <w:rsid w:val="009A1A8F"/>
    <w:rsid w:val="009A244E"/>
    <w:rsid w:val="009A37E2"/>
    <w:rsid w:val="009A3B29"/>
    <w:rsid w:val="009A3E6B"/>
    <w:rsid w:val="009A4DCB"/>
    <w:rsid w:val="009A5491"/>
    <w:rsid w:val="009B03D9"/>
    <w:rsid w:val="009B2489"/>
    <w:rsid w:val="009B3F64"/>
    <w:rsid w:val="009C1A89"/>
    <w:rsid w:val="009C1E0E"/>
    <w:rsid w:val="009C3C30"/>
    <w:rsid w:val="009C40A7"/>
    <w:rsid w:val="009C5172"/>
    <w:rsid w:val="009C5438"/>
    <w:rsid w:val="009C5943"/>
    <w:rsid w:val="009C6834"/>
    <w:rsid w:val="009D36F8"/>
    <w:rsid w:val="009D48C8"/>
    <w:rsid w:val="009D74D3"/>
    <w:rsid w:val="009D754A"/>
    <w:rsid w:val="009D785A"/>
    <w:rsid w:val="009E148C"/>
    <w:rsid w:val="009E35F4"/>
    <w:rsid w:val="009E37A8"/>
    <w:rsid w:val="009E407F"/>
    <w:rsid w:val="009E4D70"/>
    <w:rsid w:val="009F2475"/>
    <w:rsid w:val="009F606E"/>
    <w:rsid w:val="00A0100E"/>
    <w:rsid w:val="00A01439"/>
    <w:rsid w:val="00A03508"/>
    <w:rsid w:val="00A04AEE"/>
    <w:rsid w:val="00A04FE4"/>
    <w:rsid w:val="00A06810"/>
    <w:rsid w:val="00A06B08"/>
    <w:rsid w:val="00A11D66"/>
    <w:rsid w:val="00A11E5C"/>
    <w:rsid w:val="00A131E6"/>
    <w:rsid w:val="00A138F6"/>
    <w:rsid w:val="00A13F82"/>
    <w:rsid w:val="00A159EC"/>
    <w:rsid w:val="00A16265"/>
    <w:rsid w:val="00A17A01"/>
    <w:rsid w:val="00A17B94"/>
    <w:rsid w:val="00A230FB"/>
    <w:rsid w:val="00A23617"/>
    <w:rsid w:val="00A25BE4"/>
    <w:rsid w:val="00A25C37"/>
    <w:rsid w:val="00A25D0E"/>
    <w:rsid w:val="00A3406C"/>
    <w:rsid w:val="00A34DD8"/>
    <w:rsid w:val="00A37879"/>
    <w:rsid w:val="00A43325"/>
    <w:rsid w:val="00A52526"/>
    <w:rsid w:val="00A52A5A"/>
    <w:rsid w:val="00A52B39"/>
    <w:rsid w:val="00A57638"/>
    <w:rsid w:val="00A6065F"/>
    <w:rsid w:val="00A6088F"/>
    <w:rsid w:val="00A64929"/>
    <w:rsid w:val="00A651A3"/>
    <w:rsid w:val="00A65434"/>
    <w:rsid w:val="00A7304D"/>
    <w:rsid w:val="00A74AEE"/>
    <w:rsid w:val="00A74C72"/>
    <w:rsid w:val="00A75A49"/>
    <w:rsid w:val="00A75DB3"/>
    <w:rsid w:val="00A75F9A"/>
    <w:rsid w:val="00A76990"/>
    <w:rsid w:val="00A77946"/>
    <w:rsid w:val="00A800F2"/>
    <w:rsid w:val="00A82078"/>
    <w:rsid w:val="00A845DB"/>
    <w:rsid w:val="00A874C4"/>
    <w:rsid w:val="00A909A1"/>
    <w:rsid w:val="00A92544"/>
    <w:rsid w:val="00A964DA"/>
    <w:rsid w:val="00A97A5D"/>
    <w:rsid w:val="00AA1BB0"/>
    <w:rsid w:val="00AA42BD"/>
    <w:rsid w:val="00AA7401"/>
    <w:rsid w:val="00AB3396"/>
    <w:rsid w:val="00AB33FF"/>
    <w:rsid w:val="00AB5D13"/>
    <w:rsid w:val="00AB5EF8"/>
    <w:rsid w:val="00AB75D2"/>
    <w:rsid w:val="00AC16D5"/>
    <w:rsid w:val="00AC54FC"/>
    <w:rsid w:val="00AC6D48"/>
    <w:rsid w:val="00AD510F"/>
    <w:rsid w:val="00AD7E42"/>
    <w:rsid w:val="00AE012D"/>
    <w:rsid w:val="00AE04FE"/>
    <w:rsid w:val="00AE375D"/>
    <w:rsid w:val="00AE3D16"/>
    <w:rsid w:val="00AE4209"/>
    <w:rsid w:val="00AE428C"/>
    <w:rsid w:val="00AE489C"/>
    <w:rsid w:val="00AE5AE2"/>
    <w:rsid w:val="00AE6D16"/>
    <w:rsid w:val="00AF0200"/>
    <w:rsid w:val="00AF02E7"/>
    <w:rsid w:val="00AF1C68"/>
    <w:rsid w:val="00AF29F7"/>
    <w:rsid w:val="00AF4CA3"/>
    <w:rsid w:val="00AF5356"/>
    <w:rsid w:val="00AF73FD"/>
    <w:rsid w:val="00B013CA"/>
    <w:rsid w:val="00B017EC"/>
    <w:rsid w:val="00B01A6E"/>
    <w:rsid w:val="00B10752"/>
    <w:rsid w:val="00B109A0"/>
    <w:rsid w:val="00B131E3"/>
    <w:rsid w:val="00B14C39"/>
    <w:rsid w:val="00B14F2D"/>
    <w:rsid w:val="00B17DBD"/>
    <w:rsid w:val="00B214DE"/>
    <w:rsid w:val="00B2571F"/>
    <w:rsid w:val="00B259ED"/>
    <w:rsid w:val="00B25D62"/>
    <w:rsid w:val="00B3124B"/>
    <w:rsid w:val="00B4460A"/>
    <w:rsid w:val="00B46688"/>
    <w:rsid w:val="00B504CC"/>
    <w:rsid w:val="00B5105E"/>
    <w:rsid w:val="00B54A95"/>
    <w:rsid w:val="00B5754A"/>
    <w:rsid w:val="00B57BC8"/>
    <w:rsid w:val="00B60181"/>
    <w:rsid w:val="00B603AD"/>
    <w:rsid w:val="00B60A09"/>
    <w:rsid w:val="00B61351"/>
    <w:rsid w:val="00B61BD0"/>
    <w:rsid w:val="00B62600"/>
    <w:rsid w:val="00B628CC"/>
    <w:rsid w:val="00B64191"/>
    <w:rsid w:val="00B641DE"/>
    <w:rsid w:val="00B65563"/>
    <w:rsid w:val="00B67F9E"/>
    <w:rsid w:val="00B70026"/>
    <w:rsid w:val="00B759C1"/>
    <w:rsid w:val="00B75C2E"/>
    <w:rsid w:val="00B76B82"/>
    <w:rsid w:val="00B8010C"/>
    <w:rsid w:val="00B819BB"/>
    <w:rsid w:val="00B81B9C"/>
    <w:rsid w:val="00B82283"/>
    <w:rsid w:val="00B827DD"/>
    <w:rsid w:val="00B8381A"/>
    <w:rsid w:val="00B83CB1"/>
    <w:rsid w:val="00B861D8"/>
    <w:rsid w:val="00B867EA"/>
    <w:rsid w:val="00B90B65"/>
    <w:rsid w:val="00BA0014"/>
    <w:rsid w:val="00BA12C6"/>
    <w:rsid w:val="00BA44D1"/>
    <w:rsid w:val="00BA7627"/>
    <w:rsid w:val="00BA78FB"/>
    <w:rsid w:val="00BA7C39"/>
    <w:rsid w:val="00BB2A54"/>
    <w:rsid w:val="00BB625E"/>
    <w:rsid w:val="00BB67EA"/>
    <w:rsid w:val="00BB74DC"/>
    <w:rsid w:val="00BB76B5"/>
    <w:rsid w:val="00BB7ADA"/>
    <w:rsid w:val="00BC5FBD"/>
    <w:rsid w:val="00BD072D"/>
    <w:rsid w:val="00BD1D78"/>
    <w:rsid w:val="00BD23C9"/>
    <w:rsid w:val="00BD3971"/>
    <w:rsid w:val="00BD556E"/>
    <w:rsid w:val="00BD5C69"/>
    <w:rsid w:val="00BD5C97"/>
    <w:rsid w:val="00BD6798"/>
    <w:rsid w:val="00BE1A6E"/>
    <w:rsid w:val="00BE4157"/>
    <w:rsid w:val="00BF0DC6"/>
    <w:rsid w:val="00BF0E58"/>
    <w:rsid w:val="00BF185E"/>
    <w:rsid w:val="00BF2A8F"/>
    <w:rsid w:val="00BF3AC7"/>
    <w:rsid w:val="00C00E8C"/>
    <w:rsid w:val="00C02E34"/>
    <w:rsid w:val="00C0369C"/>
    <w:rsid w:val="00C041E3"/>
    <w:rsid w:val="00C06AF5"/>
    <w:rsid w:val="00C11890"/>
    <w:rsid w:val="00C13409"/>
    <w:rsid w:val="00C13599"/>
    <w:rsid w:val="00C20CE8"/>
    <w:rsid w:val="00C2634D"/>
    <w:rsid w:val="00C304C8"/>
    <w:rsid w:val="00C30989"/>
    <w:rsid w:val="00C30E7D"/>
    <w:rsid w:val="00C32650"/>
    <w:rsid w:val="00C36B78"/>
    <w:rsid w:val="00C37CA0"/>
    <w:rsid w:val="00C404F5"/>
    <w:rsid w:val="00C42106"/>
    <w:rsid w:val="00C4554B"/>
    <w:rsid w:val="00C4606E"/>
    <w:rsid w:val="00C469DA"/>
    <w:rsid w:val="00C54FB3"/>
    <w:rsid w:val="00C55252"/>
    <w:rsid w:val="00C56670"/>
    <w:rsid w:val="00C57D91"/>
    <w:rsid w:val="00C60965"/>
    <w:rsid w:val="00C60A46"/>
    <w:rsid w:val="00C60DC2"/>
    <w:rsid w:val="00C62275"/>
    <w:rsid w:val="00C63A35"/>
    <w:rsid w:val="00C70FBB"/>
    <w:rsid w:val="00C7433F"/>
    <w:rsid w:val="00C74B12"/>
    <w:rsid w:val="00C767C6"/>
    <w:rsid w:val="00C81FA5"/>
    <w:rsid w:val="00C8219D"/>
    <w:rsid w:val="00C83348"/>
    <w:rsid w:val="00C85530"/>
    <w:rsid w:val="00C86B26"/>
    <w:rsid w:val="00C92E15"/>
    <w:rsid w:val="00C93CB7"/>
    <w:rsid w:val="00C9479F"/>
    <w:rsid w:val="00C95CE3"/>
    <w:rsid w:val="00CA10F7"/>
    <w:rsid w:val="00CA1A0E"/>
    <w:rsid w:val="00CA1DBC"/>
    <w:rsid w:val="00CA72BE"/>
    <w:rsid w:val="00CA7DB3"/>
    <w:rsid w:val="00CB1A2C"/>
    <w:rsid w:val="00CC0977"/>
    <w:rsid w:val="00CC20B0"/>
    <w:rsid w:val="00CD0167"/>
    <w:rsid w:val="00CD13CD"/>
    <w:rsid w:val="00CD5361"/>
    <w:rsid w:val="00CD6B0F"/>
    <w:rsid w:val="00CE43E7"/>
    <w:rsid w:val="00CF0C52"/>
    <w:rsid w:val="00CF1E1D"/>
    <w:rsid w:val="00CF1EDE"/>
    <w:rsid w:val="00CF33B7"/>
    <w:rsid w:val="00CF7B73"/>
    <w:rsid w:val="00D013A9"/>
    <w:rsid w:val="00D02C97"/>
    <w:rsid w:val="00D03B46"/>
    <w:rsid w:val="00D0515B"/>
    <w:rsid w:val="00D06433"/>
    <w:rsid w:val="00D07121"/>
    <w:rsid w:val="00D10C3B"/>
    <w:rsid w:val="00D13CE1"/>
    <w:rsid w:val="00D140DB"/>
    <w:rsid w:val="00D14FC8"/>
    <w:rsid w:val="00D16D8D"/>
    <w:rsid w:val="00D171B4"/>
    <w:rsid w:val="00D23D14"/>
    <w:rsid w:val="00D23E62"/>
    <w:rsid w:val="00D23EC0"/>
    <w:rsid w:val="00D25312"/>
    <w:rsid w:val="00D25C5A"/>
    <w:rsid w:val="00D275FA"/>
    <w:rsid w:val="00D3416E"/>
    <w:rsid w:val="00D34A6D"/>
    <w:rsid w:val="00D36B80"/>
    <w:rsid w:val="00D409DD"/>
    <w:rsid w:val="00D43862"/>
    <w:rsid w:val="00D458DD"/>
    <w:rsid w:val="00D45F0F"/>
    <w:rsid w:val="00D4620C"/>
    <w:rsid w:val="00D46D4D"/>
    <w:rsid w:val="00D50A83"/>
    <w:rsid w:val="00D519CC"/>
    <w:rsid w:val="00D54E05"/>
    <w:rsid w:val="00D564AF"/>
    <w:rsid w:val="00D567CE"/>
    <w:rsid w:val="00D60D2E"/>
    <w:rsid w:val="00D60EB8"/>
    <w:rsid w:val="00D67393"/>
    <w:rsid w:val="00D73E0A"/>
    <w:rsid w:val="00D77BD3"/>
    <w:rsid w:val="00D820B4"/>
    <w:rsid w:val="00D82A62"/>
    <w:rsid w:val="00D9023C"/>
    <w:rsid w:val="00D93AFF"/>
    <w:rsid w:val="00D96FBA"/>
    <w:rsid w:val="00DA34C5"/>
    <w:rsid w:val="00DA7F6C"/>
    <w:rsid w:val="00DB1606"/>
    <w:rsid w:val="00DB3089"/>
    <w:rsid w:val="00DB42B9"/>
    <w:rsid w:val="00DB5194"/>
    <w:rsid w:val="00DB6AC0"/>
    <w:rsid w:val="00DB74E8"/>
    <w:rsid w:val="00DB7B1D"/>
    <w:rsid w:val="00DC1A13"/>
    <w:rsid w:val="00DC4877"/>
    <w:rsid w:val="00DC7E76"/>
    <w:rsid w:val="00DC7F6F"/>
    <w:rsid w:val="00DD1B92"/>
    <w:rsid w:val="00DD493F"/>
    <w:rsid w:val="00DD4EE3"/>
    <w:rsid w:val="00DD5DDD"/>
    <w:rsid w:val="00DE25E1"/>
    <w:rsid w:val="00DE452D"/>
    <w:rsid w:val="00DE720A"/>
    <w:rsid w:val="00DF08DA"/>
    <w:rsid w:val="00DF190F"/>
    <w:rsid w:val="00DF5269"/>
    <w:rsid w:val="00DF60C7"/>
    <w:rsid w:val="00E07C44"/>
    <w:rsid w:val="00E111F8"/>
    <w:rsid w:val="00E15E06"/>
    <w:rsid w:val="00E16253"/>
    <w:rsid w:val="00E169A3"/>
    <w:rsid w:val="00E1764D"/>
    <w:rsid w:val="00E20A9D"/>
    <w:rsid w:val="00E20D35"/>
    <w:rsid w:val="00E21975"/>
    <w:rsid w:val="00E24D12"/>
    <w:rsid w:val="00E24FC8"/>
    <w:rsid w:val="00E275FD"/>
    <w:rsid w:val="00E30B4F"/>
    <w:rsid w:val="00E30FF8"/>
    <w:rsid w:val="00E32AA1"/>
    <w:rsid w:val="00E36294"/>
    <w:rsid w:val="00E45E31"/>
    <w:rsid w:val="00E5016E"/>
    <w:rsid w:val="00E522CB"/>
    <w:rsid w:val="00E53801"/>
    <w:rsid w:val="00E630D0"/>
    <w:rsid w:val="00E631D8"/>
    <w:rsid w:val="00E64221"/>
    <w:rsid w:val="00E66A87"/>
    <w:rsid w:val="00E676F6"/>
    <w:rsid w:val="00E67D71"/>
    <w:rsid w:val="00E70BF1"/>
    <w:rsid w:val="00E723F5"/>
    <w:rsid w:val="00E73A5D"/>
    <w:rsid w:val="00E74A94"/>
    <w:rsid w:val="00E7556D"/>
    <w:rsid w:val="00E8180A"/>
    <w:rsid w:val="00E82815"/>
    <w:rsid w:val="00E82C3C"/>
    <w:rsid w:val="00E95BB5"/>
    <w:rsid w:val="00E95D49"/>
    <w:rsid w:val="00E977A7"/>
    <w:rsid w:val="00EA074D"/>
    <w:rsid w:val="00EA574B"/>
    <w:rsid w:val="00EA75E4"/>
    <w:rsid w:val="00EB1669"/>
    <w:rsid w:val="00EB23B7"/>
    <w:rsid w:val="00EB4113"/>
    <w:rsid w:val="00EB4738"/>
    <w:rsid w:val="00EB4A95"/>
    <w:rsid w:val="00EB5CD8"/>
    <w:rsid w:val="00EC1C1B"/>
    <w:rsid w:val="00EC21A8"/>
    <w:rsid w:val="00EC3B44"/>
    <w:rsid w:val="00EC43D1"/>
    <w:rsid w:val="00EC469A"/>
    <w:rsid w:val="00ED4AD0"/>
    <w:rsid w:val="00EE003C"/>
    <w:rsid w:val="00EE04D8"/>
    <w:rsid w:val="00EE0718"/>
    <w:rsid w:val="00EE16CB"/>
    <w:rsid w:val="00EE3766"/>
    <w:rsid w:val="00EE5157"/>
    <w:rsid w:val="00EF12BE"/>
    <w:rsid w:val="00EF3E6C"/>
    <w:rsid w:val="00EF739E"/>
    <w:rsid w:val="00F06ECF"/>
    <w:rsid w:val="00F07702"/>
    <w:rsid w:val="00F1023F"/>
    <w:rsid w:val="00F150BF"/>
    <w:rsid w:val="00F20583"/>
    <w:rsid w:val="00F2248E"/>
    <w:rsid w:val="00F2676B"/>
    <w:rsid w:val="00F26AD5"/>
    <w:rsid w:val="00F276D9"/>
    <w:rsid w:val="00F2781F"/>
    <w:rsid w:val="00F3131D"/>
    <w:rsid w:val="00F3212D"/>
    <w:rsid w:val="00F40FDE"/>
    <w:rsid w:val="00F456F8"/>
    <w:rsid w:val="00F51E64"/>
    <w:rsid w:val="00F55D78"/>
    <w:rsid w:val="00F55DD9"/>
    <w:rsid w:val="00F609A7"/>
    <w:rsid w:val="00F60DCD"/>
    <w:rsid w:val="00F628DB"/>
    <w:rsid w:val="00F70D43"/>
    <w:rsid w:val="00F74A80"/>
    <w:rsid w:val="00F8333B"/>
    <w:rsid w:val="00F9056B"/>
    <w:rsid w:val="00F90F35"/>
    <w:rsid w:val="00F94126"/>
    <w:rsid w:val="00F94AA3"/>
    <w:rsid w:val="00F94EB4"/>
    <w:rsid w:val="00F95A57"/>
    <w:rsid w:val="00F97F80"/>
    <w:rsid w:val="00FA20C9"/>
    <w:rsid w:val="00FA7961"/>
    <w:rsid w:val="00FB5C5E"/>
    <w:rsid w:val="00FC02B9"/>
    <w:rsid w:val="00FC1A4B"/>
    <w:rsid w:val="00FC2F94"/>
    <w:rsid w:val="00FC35BD"/>
    <w:rsid w:val="00FC5FEB"/>
    <w:rsid w:val="00FC7259"/>
    <w:rsid w:val="00FC7F6B"/>
    <w:rsid w:val="00FD0B07"/>
    <w:rsid w:val="00FD15EA"/>
    <w:rsid w:val="00FD4967"/>
    <w:rsid w:val="00FD4BF4"/>
    <w:rsid w:val="00FD5C13"/>
    <w:rsid w:val="00FD6368"/>
    <w:rsid w:val="00FE3DCE"/>
    <w:rsid w:val="00FE6ECC"/>
    <w:rsid w:val="00FE6F20"/>
    <w:rsid w:val="00FF0496"/>
    <w:rsid w:val="00FF0FDE"/>
    <w:rsid w:val="00FF10FA"/>
    <w:rsid w:val="00FF2366"/>
    <w:rsid w:val="00FF2DCD"/>
    <w:rsid w:val="00FF66D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1208-C448-4847-A548-3AC723E8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A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A2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C6C2EB8B243056666F2B3BCF79037656AAD7AD76726F7483A471334F28D3DA95D8F28AEF24F48E231F92B8C933190BBBFEDE64BA55376H4q9L" TargetMode="External"/><Relationship Id="rId13" Type="http://schemas.openxmlformats.org/officeDocument/2006/relationships/hyperlink" Target="consultantplus://offline/ref=8EFC6C2EB8B243056666F2B3BCF79037656AAD7AD76726F7483A471334F28D3DA95D8F28AEF24F4EE931F92B8C933190BBBFEDE64BA55376H4q9L" TargetMode="External"/><Relationship Id="rId18" Type="http://schemas.openxmlformats.org/officeDocument/2006/relationships/hyperlink" Target="consultantplus://offline/ref=8EFC6C2EB8B243056666F2B3BCF790376668AF79D06726F7483A471334F28D3DBB5DD724AEF65148E324AF7AC9HCqEL" TargetMode="External"/><Relationship Id="rId26" Type="http://schemas.openxmlformats.org/officeDocument/2006/relationships/hyperlink" Target="consultantplus://offline/ref=8EFC6C2EB8B243056666F2B3BCF79037656AAD7AD76726F7483A471334F28D3DA95D8F28AEF24F4CE331F92B8C933190BBBFEDE64BA55376H4q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FC6C2EB8B243056666F2B3BCF790376668AF79D06726F7483A471334F28D3DBB5DD724AEF65148E324AF7AC9HCqEL" TargetMode="External"/><Relationship Id="rId7" Type="http://schemas.openxmlformats.org/officeDocument/2006/relationships/hyperlink" Target="consultantplus://offline/ref=8EFC6C2EB8B243056666F2B3BCF79037656AAD7BDC6B26F7483A471334F28D3DBB5DD724AEF65148E324AF7AC9HCqEL" TargetMode="External"/><Relationship Id="rId12" Type="http://schemas.openxmlformats.org/officeDocument/2006/relationships/hyperlink" Target="consultantplus://offline/ref=8EFC6C2EB8B243056666F2B3BCF79037656AAD7AD76726F7483A471334F28D3DA95D8F28AEF24F4EE731F92B8C933190BBBFEDE64BA55376H4q9L" TargetMode="External"/><Relationship Id="rId17" Type="http://schemas.openxmlformats.org/officeDocument/2006/relationships/hyperlink" Target="consultantplus://offline/ref=8EFC6C2EB8B243056666F2B3BCF79037656AA97FD56B26F7483A471334F28D3DA95D8F28AEF24F48E231F92B8C933190BBBFEDE64BA55376H4q9L" TargetMode="External"/><Relationship Id="rId25" Type="http://schemas.openxmlformats.org/officeDocument/2006/relationships/hyperlink" Target="consultantplus://offline/ref=8EFC6C2EB8B243056666F2B3BCF790376668AF79D06726F7483A471334F28D3DA95D8F28AEF24E41E531F92B8C933190BBBFEDE64BA55376H4q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FC6C2EB8B243056666F2B3BCF790376668AF79D06726F7483A471334F28D3DA95D8F28AEF24F48E231F92B8C933190BBBFEDE64BA55376H4q9L" TargetMode="External"/><Relationship Id="rId20" Type="http://schemas.openxmlformats.org/officeDocument/2006/relationships/hyperlink" Target="consultantplus://offline/ref=8EFC6C2EB8B243056666F2B3BCF79037656AA97FD56B26F7483A471334F28D3DA95D8F28AEF24F48E231F92B8C933190BBBFEDE64BA55376H4q9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C6C2EB8B243056666F2B3BCF79037656AAD7AD76726F7483A471334F28D3DBB5DD724AEF65148E324AF7AC9HCqEL" TargetMode="External"/><Relationship Id="rId11" Type="http://schemas.openxmlformats.org/officeDocument/2006/relationships/hyperlink" Target="consultantplus://offline/ref=8EFC6C2EB8B243056666F2B3BCF79037656AAD7AD76726F7483A471334F28D3DA95D8F28AEF24F48E731F92B8C933190BBBFEDE64BA55376H4q9L" TargetMode="External"/><Relationship Id="rId24" Type="http://schemas.openxmlformats.org/officeDocument/2006/relationships/hyperlink" Target="consultantplus://offline/ref=8EFC6C2EB8B243056666F2B3BCF790376668AF79D06726F7483A471334F28D3DBB5DD724AEF65148E324AF7AC9HCqEL" TargetMode="External"/><Relationship Id="rId5" Type="http://schemas.openxmlformats.org/officeDocument/2006/relationships/hyperlink" Target="consultantplus://offline/ref=8EFC6C2EB8B243056666F2B3BCF790376668AE70D66226F7483A471334F28D3DBB5DD724AEF65148E324AF7AC9HCqEL" TargetMode="External"/><Relationship Id="rId15" Type="http://schemas.openxmlformats.org/officeDocument/2006/relationships/hyperlink" Target="consultantplus://offline/ref=8EFC6C2EB8B243056666F2B3BCF79037656AAD7AD76726F7483A471334F28D3DBB5DD724AEF65148E324AF7AC9HCqEL" TargetMode="External"/><Relationship Id="rId23" Type="http://schemas.openxmlformats.org/officeDocument/2006/relationships/hyperlink" Target="consultantplus://offline/ref=8EFC6C2EB8B243056666F2B3BCF79037656AA97FD56B26F7483A471334F28D3DA95D8F28AEF24F48E231F92B8C933190BBBFEDE64BA55376H4q9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EFC6C2EB8B243056666F2B3BCF790376668AF79D06726F7483A471334F28D3DA95D8F28AEF24E41E531F92B8C933190BBBFEDE64BA55376H4q9L" TargetMode="External"/><Relationship Id="rId19" Type="http://schemas.openxmlformats.org/officeDocument/2006/relationships/hyperlink" Target="consultantplus://offline/ref=8EFC6C2EB8B243056666F2B3BCF790376769AA7BD46326F7483A471334F28D3DA95D8F28AEF24F4BE931F92B8C933190BBBFEDE64BA55376H4q9L" TargetMode="External"/><Relationship Id="rId4" Type="http://schemas.openxmlformats.org/officeDocument/2006/relationships/hyperlink" Target="consultantplus://offline/ref=8EFC6C2EB8B243056666F2B3BCF790376668AF79D06726F7483A471334F28D3DA95D8F28AEF24F48E031F92B8C933190BBBFEDE64BA55376H4q9L" TargetMode="External"/><Relationship Id="rId9" Type="http://schemas.openxmlformats.org/officeDocument/2006/relationships/hyperlink" Target="consultantplus://offline/ref=8EFC6C2EB8B243056666F2B3BCF790376668AF79D06726F7483A471334F28D3DBB5DD724AEF65148E324AF7AC9HCqEL" TargetMode="External"/><Relationship Id="rId14" Type="http://schemas.openxmlformats.org/officeDocument/2006/relationships/hyperlink" Target="consultantplus://offline/ref=8EFC6C2EB8B243056666F2B3BCF79037656AAD7AD76726F7483A471334F28D3DA95D8F28AEF24F41E031F92B8C933190BBBFEDE64BA55376H4q9L" TargetMode="External"/><Relationship Id="rId22" Type="http://schemas.openxmlformats.org/officeDocument/2006/relationships/hyperlink" Target="consultantplus://offline/ref=8EFC6C2EB8B243056666F2B3BCF79037656AAD7AD76726F7483A471334F28D3DA95D8F28AEF24F48E231F92B8C933190BBBFEDE64BA55376H4q9L" TargetMode="External"/><Relationship Id="rId27" Type="http://schemas.openxmlformats.org/officeDocument/2006/relationships/hyperlink" Target="consultantplus://offline/ref=8EFC6C2EB8B243056666F2B3BCF790376668AF79D06726F7483A471334F28D3DA95D8F28AEF24F48E231F92B8C933190BBBFEDE64BA55376H4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3</cp:revision>
  <dcterms:created xsi:type="dcterms:W3CDTF">2018-12-04T12:24:00Z</dcterms:created>
  <dcterms:modified xsi:type="dcterms:W3CDTF">2018-12-04T12:24:00Z</dcterms:modified>
</cp:coreProperties>
</file>