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8"/>
      </w:tblGrid>
      <w:tr w:rsidR="00945E46" w:rsidRPr="00945E46" w:rsidTr="00945E46">
        <w:trPr>
          <w:jc w:val="center"/>
        </w:trPr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закуп</w:t>
            </w:r>
            <w:bookmarkStart w:id="0" w:name="_GoBack"/>
            <w:bookmarkEnd w:id="0"/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 товаров, работ, услуг дл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я обеспечения федеральных нужд </w:t>
            </w: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945E46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</w:t>
            </w:r>
          </w:p>
        </w:tc>
      </w:tr>
    </w:tbl>
    <w:p w:rsidR="00945E46" w:rsidRPr="00945E46" w:rsidRDefault="00945E46" w:rsidP="00945E4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8"/>
        <w:gridCol w:w="1527"/>
        <w:gridCol w:w="1046"/>
        <w:gridCol w:w="1291"/>
        <w:gridCol w:w="76"/>
      </w:tblGrid>
      <w:tr w:rsidR="00945E46" w:rsidRPr="00945E46" w:rsidTr="00945E46">
        <w:trPr>
          <w:gridAfter w:val="1"/>
        </w:trPr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945E46" w:rsidRPr="00945E46" w:rsidTr="00945E46">
        <w:trPr>
          <w:gridAfter w:val="1"/>
        </w:trPr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945E46" w:rsidRPr="00945E46" w:rsidTr="00945E46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E46" w:rsidRPr="00945E46" w:rsidTr="00945E46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7702667310</w:t>
            </w:r>
          </w:p>
        </w:tc>
      </w:tr>
      <w:tr w:rsidR="00945E46" w:rsidRPr="00945E46" w:rsidTr="00945E46">
        <w:trPr>
          <w:gridAfter w:val="1"/>
          <w:trHeight w:val="408"/>
        </w:trPr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772401001</w:t>
            </w: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117105, Москва, Ш ВАРШАВСКОЕ, 39А, 7-499-6115514, oks-moktu@mail.ru</w:t>
            </w: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84893960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МОСКОВСКО-ОКСКОЕ ТЕРРИТОРИАЛЬНОЕ УПРАВЛЕНИЕ ФЕДЕРАЛЬНОГО АГЕНТСТВА ПО РЫБОЛОВСТВУ</w:t>
            </w: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45918000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117105, Москва, Ш ВАРШАВСКОЕ, 39А, 7-499-6113905</w:t>
            </w: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19791.58194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5E46" w:rsidRPr="00945E46" w:rsidRDefault="00945E46" w:rsidP="00945E4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1218"/>
        <w:gridCol w:w="1276"/>
        <w:gridCol w:w="909"/>
        <w:gridCol w:w="567"/>
        <w:gridCol w:w="567"/>
        <w:gridCol w:w="709"/>
        <w:gridCol w:w="567"/>
        <w:gridCol w:w="567"/>
        <w:gridCol w:w="425"/>
        <w:gridCol w:w="709"/>
        <w:gridCol w:w="426"/>
        <w:gridCol w:w="567"/>
        <w:gridCol w:w="283"/>
        <w:gridCol w:w="284"/>
        <w:gridCol w:w="283"/>
        <w:gridCol w:w="284"/>
        <w:gridCol w:w="231"/>
        <w:gridCol w:w="567"/>
        <w:gridCol w:w="567"/>
        <w:gridCol w:w="567"/>
        <w:gridCol w:w="479"/>
        <w:gridCol w:w="567"/>
        <w:gridCol w:w="863"/>
        <w:gridCol w:w="413"/>
        <w:gridCol w:w="341"/>
        <w:gridCol w:w="367"/>
        <w:gridCol w:w="284"/>
        <w:gridCol w:w="283"/>
        <w:gridCol w:w="142"/>
        <w:gridCol w:w="143"/>
        <w:gridCol w:w="142"/>
        <w:gridCol w:w="142"/>
      </w:tblGrid>
      <w:tr w:rsidR="00945E46" w:rsidRPr="00945E46" w:rsidTr="004D266B">
        <w:tc>
          <w:tcPr>
            <w:tcW w:w="275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№ п/п </w:t>
            </w:r>
          </w:p>
        </w:tc>
        <w:tc>
          <w:tcPr>
            <w:tcW w:w="1218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2185" w:type="dxa"/>
            <w:gridSpan w:val="2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2977" w:type="dxa"/>
            <w:gridSpan w:val="5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993" w:type="dxa"/>
            <w:gridSpan w:val="2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1365" w:type="dxa"/>
            <w:gridSpan w:val="5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479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863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413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>Преимущества, предоставля</w:t>
            </w: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работ, </w:t>
            </w: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lastRenderedPageBreak/>
              <w:t>услуг для обеспечения государст</w:t>
            </w: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341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softHyphen/>
              <w:t>тельства и социально ориентирова</w:t>
            </w: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367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284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142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143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142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142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945E46" w:rsidRPr="00945E46" w:rsidTr="004D266B">
        <w:tc>
          <w:tcPr>
            <w:tcW w:w="275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>наимено</w:t>
            </w: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909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всего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>наимено</w:t>
            </w: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283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всего </w:t>
            </w:r>
          </w:p>
        </w:tc>
        <w:tc>
          <w:tcPr>
            <w:tcW w:w="1082" w:type="dxa"/>
            <w:gridSpan w:val="4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заявки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479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413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3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42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43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42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42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709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231" w:type="dxa"/>
            <w:vMerge w:val="restar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413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3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42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43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42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42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909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231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479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863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413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367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283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42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43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42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142" w:type="dxa"/>
            <w:vMerge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0"/>
                <w:szCs w:val="12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13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15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16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21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23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24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25</w:t>
            </w: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26</w:t>
            </w: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27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28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29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30</w:t>
            </w: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31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32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33</w:t>
            </w: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171770266731077240100100010016110242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 (Москва)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171770266731077240100100010026110242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Оказание услуг связи (Брянск)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171770266731077240100100010036110242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Оказание услуг связи (Калуга)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13.50000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13.50000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13.50000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171770266731077240100100010046110242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Оказание услуг связи (Тамбов)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171770266731077240100100010056110242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Оказание услуг связи (Вязники)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171770266731077240100100010066110242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Оказание услуг связи (Муром)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18.00000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18.00000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18.00000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171770266731077240100100010076110242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Оказание услуг связи (Курск)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18.00000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18.00000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18.00000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171770266731077240100100010096110242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услуг связи (Иваново)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36.00000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36.00000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36.00000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9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171770266731077240100100010106110242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услуг связи (Кинешма)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10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171770266731077240100100010116110242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Оказание услуг связи (Нижний Новгород)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33.24000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33.24000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33.24000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11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171770266731077240100100010126110242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услуг междугородной связи (Конаково)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14.40000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14.40000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14.40000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171770266731077240100100010136110242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услуг связи (Конаково)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8.50000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8.50000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8.50000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13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171770266731077240100100010146110242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услуг связи (Кострома)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16.00000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16.00000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16.00000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171770266731077240100100010156110242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услуг связи (Калязин)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15.00000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15.00000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15.00000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171770266731077240100100010166110242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Оказание услуг связи (Тверь)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150.00000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150.00000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150.00000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16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171770266731077240100100010176110242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Оказание услуг связи (Бежецк)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171770266731077240100100010186110242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услуг связи (Ржев)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9.60000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9.60000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9.60000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18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171770266731077240100100010196110242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услуг связи (Павлово)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171770266731077240100100020016110242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доступа к сети Интернет (Белгород)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31.13172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31.13172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31.13172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171770266731077240100100020026110242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Услуги связи интернет 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доступа к информационным ресурсам сети Интернет (Владимир)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18.66400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18.66400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18.66400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21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171770266731077240100100020036110242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доступа к информационным ресурсам сети Интернет (Иваново)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19.20000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19.20000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19.20000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22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171770266731077240100100020046110242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доступа к информационным ресурсам сети Интернет (Калуга)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28.24000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28.24000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28.24000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23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171770266731077240100100020056110242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доступа к информационным ресурсам сети Интернет (Кинешма)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8.60571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8.60571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8.60571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24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171770266731077240100100020066110242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доступа к информационным ресурсам сети Интернет (Кострома)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31.13333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31.13333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31.13333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25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171770266731077240100100020076110242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доступа к информационным ресурсам сети Интернет (Нижний Новгород)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14.05987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14.05987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14.05987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26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171770266731077240100100020086110242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</w:t>
            </w: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lastRenderedPageBreak/>
              <w:t xml:space="preserve">доступа к информационным ресурсам сети Интернет (Орел)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lastRenderedPageBreak/>
              <w:t>29.44392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29.44392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29.44392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27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171770266731077240100100020096110242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доступа к информационным ресурсам сети Интернет (Рязань)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48.00000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48.00000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48.00000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28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171770266731077240100100020106110242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доступа к информационным ресурсам сети Интернет (Смоленск)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19.22000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19.22000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19.22000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29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171770266731077240100100020116110242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доступа к информационным ресурсам сети Интернет (Тамбов)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14.72000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14.72000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14.72000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30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171770266731077240100100020126110242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доступа к информационным ресурсам сети Интернет (Тверь)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30.01600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30.01600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30.01600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31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171770266731077240100100020136110242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доступа к информационным ресурсам сети Интернет (Тула)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31.60000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31.60000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31.60000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32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171770266731077240100100020146110242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доступа к информационным ресурсам сети Интернет (Ярославль)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19.18618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19.18618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19.18618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33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171770266731077240100100020156110242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доступа к информационным ресурсам сети Интернет (Тверская обл.)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34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171770266731077240100100020166110242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Оказание телекоммуникационных услуг связи и обеспечение доступа к информационным ресурсам сети Интернет (Рыбинск)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19.18618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19.18618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19.18618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35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171770266731077240100100050013312242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Техническое обслуживание и ремонт периферийных устройств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Услуга по техническому обслуживанию и ремонту периферийных устройств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Другая периодичность </w:t>
            </w:r>
            <w:proofErr w:type="gramStart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В соответствии с</w:t>
            </w:r>
            <w:proofErr w:type="gramEnd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 потребностью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Участники закупки могут быть только субъектами малого предприним</w:t>
            </w: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lastRenderedPageBreak/>
              <w:t>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36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171770266731077240100100070016203242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по сопровождению СУФД, 1С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Комплексное сопровождение СУФД; 1</w:t>
            </w:r>
            <w:proofErr w:type="gramStart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С:Бухгалтерия</w:t>
            </w:r>
            <w:proofErr w:type="gramEnd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; 1С: Зарплата и кадры бюджетного учреждения 8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37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171770266731077240100100080016399242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информационные Консультант Плюс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информационные "Консультант Плюс"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480.88304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480.88304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480.88304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4.80883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48.08830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38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171770266731077240100100130015310244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Услуги почтовой связи 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почтовой связи (Тверь)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100.0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39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171770266731077240100100130025310244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Услуги почтовой связи 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почтовой связи (Нижний Новгород)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250.00000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250.00000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250.00000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40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171770266731077240100100130035310244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Услуги почтовой связи 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почтовой связи (Смоленск)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72.00000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72.00000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72.00000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41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171770266731077240100100140016820244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Аренда помещений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Аренда нежилого помещения (Смоленск)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479.88780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479.88780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479.88780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42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171770266731077240100100140026820244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Аренда помещений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Аренда нежилого помещения (Брянск)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266.62800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266.62800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266.62800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43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171770266731077240100100140036820244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Аренда помещений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Аренда нежилого помещения (Тамбов)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390.00000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390.00000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390.00000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44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171770266731077240100100140046820244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Аренда помещений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Аренда нежилого помещения (Владимир)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164.07192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164.07192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164.07192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45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171770266731077240100100140056820244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Аренда помещений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Аренда нежилого помещения (Муром)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172.74067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172.74067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172.74067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46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171770266731077240100100140066820244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Аренда помещений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Аренда нежилого помещения (Нижний Новгород)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248.76360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248.76360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248.76360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Закупка у единственного поставщика </w:t>
            </w: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47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171770266731077240100100140076820244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Аренда помещений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Аренда нежилого помещения (Череповец)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117.70000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117.70000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117.70000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48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171770266731077240100100150013530244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Энергия тепловая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тепловой энергии (Тверь)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154.81967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154.81967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154.81967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49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171770266731077240100100150023530244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Энергия тепловая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тепловой энергии (Кострома)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80.54715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80.54715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80.54715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50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171770266731077240100100150033530244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Энергия тепловая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тепловой энергии (Брянск)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17.75712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17.75712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17.75712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51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171770266731077240100100150043530244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Энергия тепловая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тепловой энергии (Кинешма)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25.81400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25.81400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25.81400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52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171770266731077240100100150053530244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Энергия тепловая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тепловой энергии (Рыбинск)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17.70000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17.70000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17.70000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53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171770266731077240100100160013511244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Электроэнергия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электроэнергии (Тверь)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222.00000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222.00000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222.00000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54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171770266731077240100100160023511244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Электроэнергия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электроэнергии (Ярославль)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72.84189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72.84189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72.84189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55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171770266731077240100100160033511244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Электроэнергия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электроэнергии (Иваново)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56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171770266731077240100100160043511244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Электроэнергия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электроэнергии (Конаково)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33.00000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33.00000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33.00000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57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171770266731077240100100160053511244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Электроэнергия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электроэнергии (Тула)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45.00000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45.00000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45.00000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58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171770266731077240100100160063511244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Электроэнергия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электроэнергии (Кострома)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64.20600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64.20600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64.20600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59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171770266731077240100100160073511244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Электроэнергия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электроэнергии (Муром)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22.00000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22.00000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22.00000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60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171770266731077240100100160083511244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Электроэнергия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электроэнергии (Орел)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9.00000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9.00000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9.00000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61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171770266731077240100100170013600244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Водоснабжение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Водоснабжение и водоотведение (Смоленск)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6.59712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6.59712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6.59712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62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171770266731077240100100170023600244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Водоснабжение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Водоснабжение и водоотведение (Рязань)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lastRenderedPageBreak/>
              <w:t>63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171770266731077240100100170033600244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Водоснабжение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Водоснабжение и водоотведение (Кострома)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2.50008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2.50008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2.50008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64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171770266731077240100100170043600244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Водоснабжение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Водоснабжение и водоотведение (Тверь)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65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171770266731077240100100170053600244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Водоснабжение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Водоснабжение и водоотведение (Орел)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4.99758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4.99758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4.99758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66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171770266731077240100100180013522244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Поставка газа 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газа (Тула)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24.22361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24.22361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24.22361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67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171770266731077240100100180023522244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Поставка газа 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газа (Тверь)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134.29900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134.29900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134.29900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68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171770266731077240100100240016512244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 (ОСАГО)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2737.84478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2737.84478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2737.84478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Другая периодичность </w:t>
            </w:r>
            <w:proofErr w:type="gramStart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В соответствии с</w:t>
            </w:r>
            <w:proofErr w:type="gramEnd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 потребностью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27.37845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273.78448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69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171770266731077240100100250010000244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светлых нефтепродуктов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Поставка светлых нефтепродуктов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7996.91200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7996.91200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7996.91200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Другая периодичность </w:t>
            </w:r>
            <w:proofErr w:type="gramStart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В соответствии с</w:t>
            </w:r>
            <w:proofErr w:type="gramEnd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 потребностью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79.96912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799.69120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</w:tcPr>
          <w:p w:rsidR="00945E46" w:rsidRPr="00945E46" w:rsidRDefault="00945E46" w:rsidP="004D266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Бензин автомобильный с октановым числом более 92, но не более 95 по исследовательскому методу экологического класса К5</w:t>
            </w: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br/>
            </w: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br/>
              <w:t xml:space="preserve">Функциональные, технические, качественные, эксплуатационные характеристики: Соответствие ГОСТ 51866-2002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proofErr w:type="gramStart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Литр;^</w:t>
            </w:r>
            <w:proofErr w:type="gramEnd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144400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144400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Бензин автомобильный с октановым числом более 95, но не более 98 по исследовательскому методу экологического класса К5</w:t>
            </w: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br/>
            </w: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Соответствие ГОСТ Р 52368-2005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proofErr w:type="gramStart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Литр;^</w:t>
            </w:r>
            <w:proofErr w:type="gramEnd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25000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25000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Топливо дизельное межсезонное экологического класса К5</w:t>
            </w: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br/>
            </w: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br/>
              <w:t>Функциональные, технические, качественные, эксплуатационные характеристики: С</w:t>
            </w: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lastRenderedPageBreak/>
              <w:t xml:space="preserve">оответствие ГОСТ Р 51105-97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112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proofErr w:type="gramStart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Литр;^</w:t>
            </w:r>
            <w:proofErr w:type="gramEnd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кубический дециметр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23000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23000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70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171770266731077240100100310018020244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Техническое обслуживание охранно-пожарной сигнализации (Конаково)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71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171770266731077240100100310028020244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Техническое обслуживание охранно-пожарной сигнализации (Вышний Волочек)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7.60000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7.60000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7.60000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72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171770266731077240100100320018010244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по охране помещения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Охрана объектов (Вышний Волочек)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41.60000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41.60000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41.60000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73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171770266731077240100100320028010244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Услуги по охране помещения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Охрана объектов (Конаково)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29.00000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29.00000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29.00000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Ежедневно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74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171770266731077240100100330018690244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proofErr w:type="spellStart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Предрейсовые</w:t>
            </w:r>
            <w:proofErr w:type="spellEnd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 медицинские осмотры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Оказание услуг по предрейсовым медицинским осмотрам водителей (Москва)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Другая периодичность </w:t>
            </w:r>
            <w:proofErr w:type="gramStart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В соответствии с</w:t>
            </w:r>
            <w:proofErr w:type="gramEnd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 потребностью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75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171770266731077240100100330028690244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proofErr w:type="spellStart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Предрейсовые</w:t>
            </w:r>
            <w:proofErr w:type="spellEnd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 медицинские осмотры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Оказание услуг по предрейсовым медицинским осмотрам водителей (Тамбов)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Другая периодичность в соответствии с потребностью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76</w:t>
            </w: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171770266731077240100100330038690244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proofErr w:type="spellStart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Предрейсовые</w:t>
            </w:r>
            <w:proofErr w:type="spellEnd"/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 медицинские осмотры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Оказание услуг по предрейсовым медицинским осмотрам водителей (Курск)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23.00000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23.00000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23.00000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876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Условная единица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Другая периодичность в соответствии с потребностью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3.2017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12.2017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Запрос котировок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</w:tc>
        <w:tc>
          <w:tcPr>
            <w:tcW w:w="2185" w:type="dxa"/>
            <w:gridSpan w:val="2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2300.00000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2300.00000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171770266731077240100100350010000244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1800.00000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1800.00000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</w:tr>
      <w:tr w:rsidR="00945E46" w:rsidRPr="00945E46" w:rsidTr="004D266B">
        <w:tc>
          <w:tcPr>
            <w:tcW w:w="27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</w:p>
        </w:tc>
        <w:tc>
          <w:tcPr>
            <w:tcW w:w="1218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171770266731077240100100360010000242</w:t>
            </w:r>
          </w:p>
        </w:tc>
        <w:tc>
          <w:tcPr>
            <w:tcW w:w="127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9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500.00000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</w:tr>
      <w:tr w:rsidR="00945E46" w:rsidRPr="00945E46" w:rsidTr="004D266B">
        <w:tc>
          <w:tcPr>
            <w:tcW w:w="3678" w:type="dxa"/>
            <w:gridSpan w:val="4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19791.58194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25991.58194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19791.58194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3100.00000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3100.00000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</w:tr>
      <w:tr w:rsidR="00945E46" w:rsidRPr="00945E46" w:rsidTr="004D266B">
        <w:tc>
          <w:tcPr>
            <w:tcW w:w="3678" w:type="dxa"/>
            <w:gridSpan w:val="4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1115.60691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1115.60691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1115.60691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</w:tr>
      <w:tr w:rsidR="00945E46" w:rsidRPr="00945E46" w:rsidTr="004D266B">
        <w:tc>
          <w:tcPr>
            <w:tcW w:w="3678" w:type="dxa"/>
            <w:gridSpan w:val="4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1241.60000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1241.60000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1241.60000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5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70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0.00000</w:t>
            </w:r>
          </w:p>
        </w:tc>
        <w:tc>
          <w:tcPr>
            <w:tcW w:w="426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3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79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5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86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41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41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367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4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28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3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  <w:tc>
          <w:tcPr>
            <w:tcW w:w="142" w:type="dxa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0"/>
                <w:szCs w:val="12"/>
                <w:lang w:eastAsia="ru-RU"/>
              </w:rPr>
              <w:t>X</w:t>
            </w:r>
          </w:p>
        </w:tc>
      </w:tr>
    </w:tbl>
    <w:p w:rsidR="00945E46" w:rsidRPr="00945E46" w:rsidRDefault="00945E46" w:rsidP="00945E4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5E4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945E46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  <w:gridCol w:w="762"/>
        <w:gridCol w:w="3055"/>
        <w:gridCol w:w="763"/>
        <w:gridCol w:w="3055"/>
        <w:gridCol w:w="6"/>
      </w:tblGrid>
      <w:tr w:rsidR="00945E46" w:rsidRPr="004D266B" w:rsidTr="00945E46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Сокмышев Вячеслав </w:t>
            </w:r>
            <w:proofErr w:type="spellStart"/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Зубанилович</w:t>
            </w:r>
            <w:proofErr w:type="spellEnd"/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, Врио руководителя</w:t>
            </w: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22.02.2017</w:t>
            </w:r>
          </w:p>
        </w:tc>
      </w:tr>
      <w:tr w:rsidR="00945E46" w:rsidRPr="004D266B" w:rsidTr="00945E46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(</w:t>
            </w:r>
            <w:proofErr w:type="spellStart"/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ф.и.о.</w:t>
            </w:r>
            <w:proofErr w:type="spellEnd"/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(дата утверждения) </w:t>
            </w:r>
          </w:p>
        </w:tc>
      </w:tr>
      <w:tr w:rsidR="00945E46" w:rsidRPr="004D266B" w:rsidTr="00945E46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45E46" w:rsidRPr="004D266B" w:rsidTr="00945E46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45E46" w:rsidRPr="004D266B" w:rsidTr="00945E46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Соловьева Юлия Владимировна</w:t>
            </w: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М.П. </w:t>
            </w:r>
          </w:p>
        </w:tc>
      </w:tr>
      <w:tr w:rsidR="00945E46" w:rsidRPr="004D266B" w:rsidTr="00945E46">
        <w:tc>
          <w:tcPr>
            <w:tcW w:w="250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(</w:t>
            </w:r>
            <w:proofErr w:type="spellStart"/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ф.и.о.</w:t>
            </w:r>
            <w:proofErr w:type="spellEnd"/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945E46" w:rsidRPr="00945E46" w:rsidRDefault="00945E46" w:rsidP="00945E4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5E4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945E46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8"/>
      </w:tblGrid>
      <w:tr w:rsidR="00945E46" w:rsidRPr="00945E46" w:rsidTr="004D266B">
        <w:trPr>
          <w:jc w:val="center"/>
        </w:trPr>
        <w:tc>
          <w:tcPr>
            <w:tcW w:w="0" w:type="auto"/>
            <w:vAlign w:val="center"/>
            <w:hideMark/>
          </w:tcPr>
          <w:p w:rsidR="00945E46" w:rsidRPr="00945E46" w:rsidRDefault="00945E46" w:rsidP="004D266B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ФОРМА </w:t>
            </w: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при формировании и утверждении плана-графика закупок</w:t>
            </w:r>
          </w:p>
        </w:tc>
      </w:tr>
    </w:tbl>
    <w:p w:rsidR="00945E46" w:rsidRPr="00945E46" w:rsidRDefault="00945E46" w:rsidP="00945E4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  <w:gridCol w:w="2544"/>
        <w:gridCol w:w="1698"/>
        <w:gridCol w:w="2544"/>
      </w:tblGrid>
      <w:tr w:rsidR="00945E46" w:rsidRPr="00945E46" w:rsidTr="00945E46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750" w:type="pc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 подготовке </w:t>
            </w:r>
          </w:p>
        </w:tc>
      </w:tr>
      <w:tr w:rsidR="00945E46" w:rsidRPr="00945E46" w:rsidTr="00945E46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Совокупный годовой объем закупок (</w:t>
            </w:r>
            <w:proofErr w:type="spellStart"/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945E46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) 19791.58194 тыс. рублей </w:t>
            </w:r>
          </w:p>
        </w:tc>
        <w:tc>
          <w:tcPr>
            <w:tcW w:w="750" w:type="pct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5E46" w:rsidRPr="00945E46" w:rsidRDefault="00945E46" w:rsidP="00945E4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2369"/>
        <w:gridCol w:w="1506"/>
        <w:gridCol w:w="1425"/>
        <w:gridCol w:w="1633"/>
        <w:gridCol w:w="2841"/>
        <w:gridCol w:w="1710"/>
        <w:gridCol w:w="1042"/>
        <w:gridCol w:w="1135"/>
        <w:gridCol w:w="1362"/>
      </w:tblGrid>
      <w:tr w:rsidR="00945E46" w:rsidRPr="00945E46" w:rsidTr="00945E46">
        <w:tc>
          <w:tcPr>
            <w:tcW w:w="0" w:type="auto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945E4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945E4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171770266731077240100100010016110242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Закупка у единственного поставщика </w:t>
            </w: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п. 1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171770266731077240100100010026110242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 1 ст.93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171770266731077240100100010036110242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13.50000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171770266731077240100100010046110242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171770266731077240100100010056110242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установленным тарифам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171770266731077240100100010066110242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171770266731077240100100010076110242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171770266731077240100100010096110242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171770266731077240100100010106110242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171770266731077240100100010116110242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33.24000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171770266731077240100100010126110242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14.40000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171770266731077240100100010136110242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8.50000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установленных тарифов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171770266731077240100100010146110242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установленных тарифов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171770266731077240100100010156110242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171770266731077240100100010166110242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150.00000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установленных тарифов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171770266731077240100100010176110242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171770266731077240100100010186110242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9.60000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171770266731077240100100010196110242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п.1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171770266731077240100100020016110242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31.13172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ст. 72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171770266731077240100100020026110242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связи интернет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18.66400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171770266731077240100100020036110242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19.20000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171770266731077240100100020046110242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28.24000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171770266731077240100100020056110242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8.60571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171770266731077240100100020066110242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31.13333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171770266731077240100100020076110242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14.05987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171770266731077240100100020086110242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29.44392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171770266731077240100100020096110242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171770266731077240100100020106110242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19.22000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171770266731077240100100020116110242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14.72000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171770266731077240100100020126110242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30.01600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171770266731077240100100020136110242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31.60000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171770266731077240100100020146110242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19.18618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171770266731077240100100020156110242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171770266731077240100100020166110242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связи интернет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19.18618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171770266731077240100100050013312242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и ремонт периферийных устройств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1200.00000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171770266731077240100100070016203242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сопровождению СУФД, 1С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171770266731077240100100080016399242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информационные Консультант Плюс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480.88304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171770266731077240100100130015310244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140.00000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установленных тарифов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171770266731077240100100130025310244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250.00000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171770266731077240100100130035310244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Услуги почтовой связи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1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171770266731077240100100140016820244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479.88780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32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171770266731077240100100140026820244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266.62800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32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171770266731077240100100140036820244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390.00000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32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171770266731077240100100140046820244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164.07192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32.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171770266731077240100100140056820244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172.74067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32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171770266731077240100100140066820244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248.76360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32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171770266731077240100100140076820244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Аренда помещений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117.70000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32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171770266731077240100100150013530244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154.81967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установленных тарифов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п.8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171770266731077240100100150023530244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80.54715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установленных тарифов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п.8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171770266731077240100100150033530244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17.75712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171770266731077240100100150043530244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25.81400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171770266731077240100100150053530244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Энергия тепловая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17.70000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171770266731077240100100160013511244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222.00000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п.29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171770266731077240100100160023511244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72.84189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п.29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171770266731077240100100160033511244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п.29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171770266731077240100100160043511244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33.00000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п.29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171770266731077240100100160053511244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171770266731077240100100160063511244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64.20600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171770266731077240100100160073511244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171770266731077240100100160083511244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29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171770266731077240100100170013600244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6.59712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установленных тарифов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171770266731077240100100170023600244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установленных тарифов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171770266731077240100100170033600244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2.50008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установленных тарифов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171770266731077240100100170043600244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Согласно установленных тарифов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171770266731077240100100170053600244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Водоснабжение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4.99758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п.8 ч.1 ст.93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171770266731077240100100180013522244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газа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24.22361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171770266731077240100100180023522244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Поставка газа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134.29900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установленных тарифов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п. 8 ч. 1 ст. 93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171770266731077240100100240016512244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2737.84478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171770266731077240100100250010000244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светлых нефтепродуктов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7996.91200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59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171770266731077240100100310018020244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71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171770266731077240100100310028020244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Техническое обслуживание охранно-пожарной сигнализации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7.60000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171770266731077240100100320018010244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охране помещения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41.60000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171770266731077240100100320028010244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охране помещения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171770266731077240100100330018690244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Предрейсовые</w:t>
            </w:r>
            <w:proofErr w:type="spellEnd"/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медицинские осмотры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171770266731077240100100330028690244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Предрейсовые</w:t>
            </w:r>
            <w:proofErr w:type="spellEnd"/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медицинские осмотры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171770266731077240100100330038690244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Предрейсовые</w:t>
            </w:r>
            <w:proofErr w:type="spellEnd"/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медицинские осмотры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Коммерческие предложения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ст. 72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945E46" w:rsidRPr="00945E46" w:rsidTr="00945E46"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171770266731077240100100350010000244</w:t>
            </w: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171770266731077240100100360010000242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1800.00000</w:t>
            </w: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945E46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500.00000</w:t>
            </w: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945E46" w:rsidRDefault="00945E46" w:rsidP="0094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45E46" w:rsidRPr="00945E46" w:rsidRDefault="00945E46" w:rsidP="00945E46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45E46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945E46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7"/>
        <w:gridCol w:w="762"/>
        <w:gridCol w:w="3055"/>
        <w:gridCol w:w="763"/>
        <w:gridCol w:w="3055"/>
        <w:gridCol w:w="6"/>
      </w:tblGrid>
      <w:tr w:rsidR="00945E46" w:rsidRPr="004D266B" w:rsidTr="00945E46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Сокмышев Вячеслав </w:t>
            </w:r>
            <w:proofErr w:type="spellStart"/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Зубанилович</w:t>
            </w:r>
            <w:proofErr w:type="spellEnd"/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, Врио руководителя</w:t>
            </w: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22.02.2017</w:t>
            </w:r>
          </w:p>
        </w:tc>
      </w:tr>
      <w:tr w:rsidR="00945E46" w:rsidRPr="004D266B" w:rsidTr="00945E46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(</w:t>
            </w:r>
            <w:proofErr w:type="spellStart"/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ф.и.о.</w:t>
            </w:r>
            <w:proofErr w:type="spellEnd"/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(дата утверждения) </w:t>
            </w:r>
          </w:p>
        </w:tc>
      </w:tr>
      <w:tr w:rsidR="00945E46" w:rsidRPr="004D266B" w:rsidTr="00945E46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45E46" w:rsidRPr="004D266B" w:rsidTr="00945E46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945E46" w:rsidRPr="004D266B" w:rsidTr="00945E46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Соловьева Юлия Владимировна</w:t>
            </w: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М.П. </w:t>
            </w:r>
          </w:p>
        </w:tc>
      </w:tr>
      <w:tr w:rsidR="00945E46" w:rsidRPr="004D266B" w:rsidTr="00945E46">
        <w:tc>
          <w:tcPr>
            <w:tcW w:w="250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(</w:t>
            </w:r>
            <w:proofErr w:type="spellStart"/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ф.и.о.</w:t>
            </w:r>
            <w:proofErr w:type="spellEnd"/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</w:pPr>
            <w:r w:rsidRPr="004D266B">
              <w:rPr>
                <w:rFonts w:ascii="Tahoma" w:eastAsia="Times New Roman" w:hAnsi="Tahoma" w:cs="Tahoma"/>
                <w:sz w:val="16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45E46" w:rsidRPr="004D266B" w:rsidRDefault="00945E46" w:rsidP="0094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</w:tbl>
    <w:p w:rsidR="00945E46" w:rsidRDefault="00945E46"/>
    <w:sectPr w:rsidR="00945E46" w:rsidSect="00945E46">
      <w:pgSz w:w="16838" w:h="11906" w:orient="landscape"/>
      <w:pgMar w:top="709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E46"/>
    <w:rsid w:val="00076FB5"/>
    <w:rsid w:val="004D266B"/>
    <w:rsid w:val="00945E46"/>
    <w:rsid w:val="00B6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19D7B-FEBF-4DE4-BDB8-B5CCCDE8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5E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45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5E46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5E46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45E46"/>
  </w:style>
  <w:style w:type="character" w:styleId="a3">
    <w:name w:val="Hyperlink"/>
    <w:basedOn w:val="a0"/>
    <w:uiPriority w:val="99"/>
    <w:semiHidden/>
    <w:unhideWhenUsed/>
    <w:rsid w:val="00945E46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45E46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45E46"/>
    <w:rPr>
      <w:b/>
      <w:bCs/>
    </w:rPr>
  </w:style>
  <w:style w:type="paragraph" w:styleId="a6">
    <w:name w:val="Normal (Web)"/>
    <w:basedOn w:val="a"/>
    <w:uiPriority w:val="99"/>
    <w:semiHidden/>
    <w:unhideWhenUsed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45E4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45E4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45E4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45E4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45E4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45E4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45E4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45E4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45E4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45E4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45E4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45E4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45E4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45E4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45E4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45E4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45E4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45E4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45E4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45E4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45E4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45E4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45E4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45E4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45E4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45E4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45E4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45E4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45E4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45E4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45E4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45E4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45E4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45E46"/>
  </w:style>
  <w:style w:type="character" w:customStyle="1" w:styleId="dynatree-vline">
    <w:name w:val="dynatree-vline"/>
    <w:basedOn w:val="a0"/>
    <w:rsid w:val="00945E46"/>
  </w:style>
  <w:style w:type="character" w:customStyle="1" w:styleId="dynatree-connector">
    <w:name w:val="dynatree-connector"/>
    <w:basedOn w:val="a0"/>
    <w:rsid w:val="00945E46"/>
  </w:style>
  <w:style w:type="character" w:customStyle="1" w:styleId="dynatree-expander">
    <w:name w:val="dynatree-expander"/>
    <w:basedOn w:val="a0"/>
    <w:rsid w:val="00945E46"/>
  </w:style>
  <w:style w:type="character" w:customStyle="1" w:styleId="dynatree-icon">
    <w:name w:val="dynatree-icon"/>
    <w:basedOn w:val="a0"/>
    <w:rsid w:val="00945E46"/>
  </w:style>
  <w:style w:type="character" w:customStyle="1" w:styleId="dynatree-checkbox">
    <w:name w:val="dynatree-checkbox"/>
    <w:basedOn w:val="a0"/>
    <w:rsid w:val="00945E46"/>
  </w:style>
  <w:style w:type="character" w:customStyle="1" w:styleId="dynatree-radio">
    <w:name w:val="dynatree-radio"/>
    <w:basedOn w:val="a0"/>
    <w:rsid w:val="00945E46"/>
  </w:style>
  <w:style w:type="character" w:customStyle="1" w:styleId="dynatree-drag-helper-img">
    <w:name w:val="dynatree-drag-helper-img"/>
    <w:basedOn w:val="a0"/>
    <w:rsid w:val="00945E46"/>
  </w:style>
  <w:style w:type="character" w:customStyle="1" w:styleId="dynatree-drag-source">
    <w:name w:val="dynatree-drag-source"/>
    <w:basedOn w:val="a0"/>
    <w:rsid w:val="00945E46"/>
    <w:rPr>
      <w:shd w:val="clear" w:color="auto" w:fill="E0E0E0"/>
    </w:rPr>
  </w:style>
  <w:style w:type="paragraph" w:customStyle="1" w:styleId="mainlink1">
    <w:name w:val="mainlink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45E4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45E4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45E4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45E4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law1">
    <w:name w:val="law1"/>
    <w:basedOn w:val="a"/>
    <w:rsid w:val="00945E4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45E4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45E4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45E4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45E4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45E4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45E4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45E4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45E4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45E4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45E4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45E4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45E4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45E4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45E4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45E4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45E4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45E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45E4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45E4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45E4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45E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45E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45E4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45E4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45E4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45E4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45E4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45E4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45E4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45E4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45E4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45E4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45E4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45E4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45E4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45E4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45E4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45E4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45E4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45E4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45E4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45E4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45E4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45E4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45E46"/>
  </w:style>
  <w:style w:type="character" w:customStyle="1" w:styleId="dynatree-icon1">
    <w:name w:val="dynatree-icon1"/>
    <w:basedOn w:val="a0"/>
    <w:rsid w:val="00945E46"/>
  </w:style>
  <w:style w:type="paragraph" w:customStyle="1" w:styleId="confirmdialogheader1">
    <w:name w:val="confirmdialogheader1"/>
    <w:basedOn w:val="a"/>
    <w:rsid w:val="00945E4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45E4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45E4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45E4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4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45E4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45E4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45E4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45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6133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95800">
          <w:marLeft w:val="0"/>
          <w:marRight w:val="0"/>
          <w:marTop w:val="2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0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9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36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36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6854</Words>
  <Characters>39072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Юлия</dc:creator>
  <cp:keywords/>
  <dc:description/>
  <cp:lastModifiedBy>Соловьева Юлия</cp:lastModifiedBy>
  <cp:revision>1</cp:revision>
  <dcterms:created xsi:type="dcterms:W3CDTF">2017-02-27T14:17:00Z</dcterms:created>
  <dcterms:modified xsi:type="dcterms:W3CDTF">2017-02-27T14:31:00Z</dcterms:modified>
</cp:coreProperties>
</file>